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05B5" w14:textId="77777777" w:rsidR="00E87AF3" w:rsidRDefault="00594978">
      <w:pPr>
        <w:pStyle w:val="Cmsor2"/>
        <w:keepLines w:val="0"/>
        <w:spacing w:before="240" w:after="60" w:line="240" w:lineRule="auto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Kurzusleírás (tematika)</w:t>
      </w:r>
    </w:p>
    <w:tbl>
      <w:tblPr>
        <w:tblStyle w:val="a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911"/>
        <w:gridCol w:w="1560"/>
        <w:gridCol w:w="1559"/>
        <w:gridCol w:w="2268"/>
      </w:tblGrid>
      <w:tr w:rsidR="00E87AF3" w14:paraId="5C69FE1B" w14:textId="77777777" w:rsidTr="6F0EE20D">
        <w:trPr>
          <w:trHeight w:val="567"/>
        </w:trPr>
        <w:tc>
          <w:tcPr>
            <w:tcW w:w="9498" w:type="dxa"/>
            <w:gridSpan w:val="5"/>
          </w:tcPr>
          <w:p w14:paraId="0502EDD0" w14:textId="7DAE3C10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0" w:name="_30j0zll"/>
            <w:bookmarkEnd w:id="0"/>
            <w:r w:rsidRPr="6F0EE20D">
              <w:rPr>
                <w:rFonts w:ascii="Calibri" w:eastAsia="Calibri" w:hAnsi="Calibri" w:cs="Calibri"/>
              </w:rPr>
              <w:t xml:space="preserve">Kurzus címe: </w:t>
            </w:r>
            <w:proofErr w:type="spellStart"/>
            <w:r w:rsidR="00E11E02">
              <w:rPr>
                <w:rFonts w:ascii="Calibri" w:eastAsia="Calibri" w:hAnsi="Calibri" w:cs="Calibri"/>
              </w:rPr>
              <w:t>Anijam</w:t>
            </w:r>
            <w:proofErr w:type="spellEnd"/>
            <w:r w:rsidR="00E11E02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="00E11E02">
              <w:rPr>
                <w:rFonts w:ascii="Calibri" w:eastAsia="Calibri" w:hAnsi="Calibri" w:cs="Calibri"/>
              </w:rPr>
              <w:t>Toon</w:t>
            </w:r>
            <w:proofErr w:type="spellEnd"/>
            <w:r w:rsidR="00E11E0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E11E02">
              <w:rPr>
                <w:rFonts w:ascii="Calibri" w:eastAsia="Calibri" w:hAnsi="Calibri" w:cs="Calibri"/>
              </w:rPr>
              <w:t>Boon</w:t>
            </w:r>
            <w:proofErr w:type="spellEnd"/>
          </w:p>
        </w:tc>
      </w:tr>
      <w:tr w:rsidR="00E87AF3" w14:paraId="46E52FDE" w14:textId="77777777" w:rsidTr="6F0EE20D">
        <w:trPr>
          <w:trHeight w:val="567"/>
        </w:trPr>
        <w:tc>
          <w:tcPr>
            <w:tcW w:w="9498" w:type="dxa"/>
            <w:gridSpan w:val="5"/>
          </w:tcPr>
          <w:p w14:paraId="69463ED4" w14:textId="563565C4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1" w:name="_1fob9te"/>
            <w:bookmarkEnd w:id="1"/>
            <w:r w:rsidRPr="6F0EE20D">
              <w:rPr>
                <w:rFonts w:ascii="Calibri" w:eastAsia="Calibri" w:hAnsi="Calibri" w:cs="Calibri"/>
              </w:rPr>
              <w:t>Kurzus oktató(k) neve és elérhetősége:</w:t>
            </w:r>
            <w:r w:rsidR="00E11E02">
              <w:rPr>
                <w:rFonts w:ascii="Calibri" w:eastAsia="Calibri" w:hAnsi="Calibri" w:cs="Calibri"/>
              </w:rPr>
              <w:t xml:space="preserve"> Nyikos László</w:t>
            </w:r>
          </w:p>
        </w:tc>
      </w:tr>
      <w:tr w:rsidR="00E87AF3" w14:paraId="6F7C01AE" w14:textId="77777777" w:rsidTr="6F0EE20D">
        <w:trPr>
          <w:trHeight w:val="705"/>
        </w:trPr>
        <w:tc>
          <w:tcPr>
            <w:tcW w:w="2200" w:type="dxa"/>
          </w:tcPr>
          <w:p w14:paraId="616A4438" w14:textId="3CE0BB33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533059">
              <w:rPr>
                <w:rFonts w:ascii="Calibri" w:eastAsia="Calibri" w:hAnsi="Calibri" w:cs="Calibri"/>
              </w:rPr>
              <w:t>Kód:</w:t>
            </w:r>
            <w:r w:rsidR="00633A42" w:rsidRPr="00533059">
              <w:rPr>
                <w:rFonts w:ascii="Calibri" w:hAnsi="Calibri" w:cs="Calibri"/>
                <w:color w:val="000000"/>
                <w:shd w:val="clear" w:color="auto" w:fill="92D050"/>
              </w:rPr>
              <w:t xml:space="preserve"> </w:t>
            </w:r>
            <w:r w:rsidR="00633A42" w:rsidRPr="00533059">
              <w:rPr>
                <w:rFonts w:ascii="Calibri" w:eastAsia="Calibri" w:hAnsi="Calibri" w:cs="Calibri"/>
              </w:rPr>
              <w:t>B</w:t>
            </w:r>
            <w:r w:rsidR="00633A42" w:rsidRPr="007337BC">
              <w:rPr>
                <w:rFonts w:ascii="Calibri" w:eastAsia="Calibri" w:hAnsi="Calibri" w:cs="Calibri"/>
              </w:rPr>
              <w:t>-AN-</w:t>
            </w:r>
            <w:r w:rsidR="004A551C">
              <w:rPr>
                <w:rFonts w:ascii="Calibri" w:eastAsia="Calibri" w:hAnsi="Calibri" w:cs="Calibri"/>
              </w:rPr>
              <w:t>3</w:t>
            </w:r>
            <w:r w:rsidR="00633A42" w:rsidRPr="007337BC">
              <w:rPr>
                <w:rFonts w:ascii="Calibri" w:eastAsia="Calibri" w:hAnsi="Calibri" w:cs="Calibri"/>
              </w:rPr>
              <w:t>01</w:t>
            </w:r>
          </w:p>
          <w:p w14:paraId="44C7F9C0" w14:textId="77777777" w:rsidR="00E87AF3" w:rsidRPr="007337BC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</w:tcPr>
          <w:p w14:paraId="46C519AF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 xml:space="preserve">Kapcsolódó tanterv (szak/szint): </w:t>
            </w:r>
          </w:p>
        </w:tc>
        <w:tc>
          <w:tcPr>
            <w:tcW w:w="1560" w:type="dxa"/>
          </w:tcPr>
          <w:p w14:paraId="12772DBC" w14:textId="268973C0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A tantárgy helye a tantervben (szemeszter</w:t>
            </w:r>
            <w:proofErr w:type="gramStart"/>
            <w:r w:rsidRPr="007337BC">
              <w:rPr>
                <w:rFonts w:ascii="Calibri" w:eastAsia="Calibri" w:hAnsi="Calibri" w:cs="Calibri"/>
              </w:rPr>
              <w:t xml:space="preserve">): </w:t>
            </w:r>
            <w:r w:rsidR="007337BC" w:rsidRPr="007337BC">
              <w:rPr>
                <w:rFonts w:ascii="Calibri" w:eastAsia="Calibri" w:hAnsi="Calibri" w:cs="Calibri"/>
              </w:rPr>
              <w:t xml:space="preserve"> BA</w:t>
            </w:r>
            <w:proofErr w:type="gramEnd"/>
            <w:r w:rsidR="007337BC" w:rsidRPr="007337BC">
              <w:rPr>
                <w:rFonts w:ascii="Calibri" w:eastAsia="Calibri" w:hAnsi="Calibri" w:cs="Calibri"/>
              </w:rPr>
              <w:t>1</w:t>
            </w:r>
            <w:r w:rsidR="00F00512">
              <w:rPr>
                <w:rFonts w:ascii="Calibri" w:eastAsia="Calibri" w:hAnsi="Calibri" w:cs="Calibri"/>
              </w:rPr>
              <w:t xml:space="preserve"> BA2 BA3</w:t>
            </w:r>
          </w:p>
        </w:tc>
        <w:tc>
          <w:tcPr>
            <w:tcW w:w="1559" w:type="dxa"/>
          </w:tcPr>
          <w:p w14:paraId="01225300" w14:textId="64F69928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Kredit:</w:t>
            </w:r>
            <w:r w:rsidR="007337BC" w:rsidRPr="007337BC">
              <w:rPr>
                <w:rFonts w:ascii="Calibri" w:eastAsia="Calibri" w:hAnsi="Calibri" w:cs="Calibri"/>
              </w:rPr>
              <w:t xml:space="preserve"> 5</w:t>
            </w:r>
          </w:p>
          <w:p w14:paraId="1CD6E857" w14:textId="77777777" w:rsidR="00E87AF3" w:rsidRPr="007337BC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7B9C1411" w14:textId="0C86BF31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Tanóraszám:</w:t>
            </w:r>
            <w:r w:rsidR="00533059">
              <w:rPr>
                <w:rFonts w:ascii="Calibri" w:eastAsia="Calibri" w:hAnsi="Calibri" w:cs="Calibri"/>
              </w:rPr>
              <w:t xml:space="preserve"> 32</w:t>
            </w:r>
          </w:p>
          <w:p w14:paraId="2DBAB9F0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Egyéni hallgatói munkaóra:</w:t>
            </w:r>
          </w:p>
        </w:tc>
      </w:tr>
      <w:tr w:rsidR="00E87AF3" w14:paraId="26C7A5EB" w14:textId="77777777" w:rsidTr="6F0EE20D">
        <w:trPr>
          <w:trHeight w:val="705"/>
        </w:trPr>
        <w:tc>
          <w:tcPr>
            <w:tcW w:w="2200" w:type="dxa"/>
          </w:tcPr>
          <w:p w14:paraId="035953B8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Kapcsolt kódok:</w:t>
            </w:r>
          </w:p>
        </w:tc>
        <w:tc>
          <w:tcPr>
            <w:tcW w:w="1911" w:type="dxa"/>
          </w:tcPr>
          <w:p w14:paraId="14ED75B7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Típus: (szeminárium/előadás/gyakorlat/konzultáció stb.)</w:t>
            </w:r>
          </w:p>
        </w:tc>
        <w:tc>
          <w:tcPr>
            <w:tcW w:w="1560" w:type="dxa"/>
          </w:tcPr>
          <w:p w14:paraId="74C9A5F9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7337BC">
              <w:rPr>
                <w:rFonts w:ascii="Calibri" w:eastAsia="Calibri" w:hAnsi="Calibri" w:cs="Calibri"/>
              </w:rPr>
              <w:t>Szab.vál</w:t>
            </w:r>
            <w:proofErr w:type="spellEnd"/>
            <w:r w:rsidRPr="007337BC">
              <w:rPr>
                <w:rFonts w:ascii="Calibri" w:eastAsia="Calibri" w:hAnsi="Calibri" w:cs="Calibri"/>
              </w:rPr>
              <w:t>-ként felvehető-e?</w:t>
            </w:r>
          </w:p>
        </w:tc>
        <w:tc>
          <w:tcPr>
            <w:tcW w:w="3827" w:type="dxa"/>
            <w:gridSpan w:val="2"/>
          </w:tcPr>
          <w:p w14:paraId="76F14002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7337BC">
              <w:rPr>
                <w:rFonts w:ascii="Calibri" w:eastAsia="Calibri" w:hAnsi="Calibri" w:cs="Calibri"/>
              </w:rPr>
              <w:t>Szab.vál</w:t>
            </w:r>
            <w:proofErr w:type="spellEnd"/>
            <w:r w:rsidRPr="007337BC">
              <w:rPr>
                <w:rFonts w:ascii="Calibri" w:eastAsia="Calibri" w:hAnsi="Calibri" w:cs="Calibri"/>
              </w:rPr>
              <w:t>. esetén sajátos előfeltételek:</w:t>
            </w:r>
          </w:p>
          <w:p w14:paraId="203184FD" w14:textId="77777777" w:rsidR="00E87AF3" w:rsidRPr="007337BC" w:rsidRDefault="00E87AF3">
            <w:pPr>
              <w:tabs>
                <w:tab w:val="left" w:pos="448"/>
                <w:tab w:val="left" w:pos="2173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0E1620A6" w14:textId="77777777" w:rsidTr="6F0EE20D">
        <w:trPr>
          <w:trHeight w:val="705"/>
        </w:trPr>
        <w:tc>
          <w:tcPr>
            <w:tcW w:w="9498" w:type="dxa"/>
            <w:gridSpan w:val="5"/>
          </w:tcPr>
          <w:p w14:paraId="5434F133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 xml:space="preserve">A kurzus kapcsolatai (előfeltételek, párhuzamosságok): </w:t>
            </w:r>
          </w:p>
        </w:tc>
      </w:tr>
      <w:tr w:rsidR="00E87AF3" w14:paraId="52C758A0" w14:textId="77777777" w:rsidTr="6F0EE20D">
        <w:trPr>
          <w:trHeight w:val="903"/>
        </w:trPr>
        <w:tc>
          <w:tcPr>
            <w:tcW w:w="9498" w:type="dxa"/>
            <w:gridSpan w:val="5"/>
          </w:tcPr>
          <w:p w14:paraId="2207B255" w14:textId="77777777" w:rsidR="00E11E02" w:rsidRDefault="00594978" w:rsidP="00E11E02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</w:rPr>
              <w:t xml:space="preserve">A kurzus célja és alapelvei: </w:t>
            </w:r>
            <w:r w:rsidR="00E11E02" w:rsidRPr="00E11E02">
              <w:rPr>
                <w:rFonts w:ascii="Calibri" w:eastAsia="Calibri" w:hAnsi="Calibri" w:cs="Calibri"/>
                <w:lang w:val="hu-HU"/>
              </w:rPr>
              <w:t xml:space="preserve">A kurzus során a hallgatók átfogó betekintést nyernek a </w:t>
            </w:r>
            <w:proofErr w:type="spellStart"/>
            <w:r w:rsidR="00E11E02" w:rsidRPr="00E11E02">
              <w:rPr>
                <w:rFonts w:ascii="Calibri" w:eastAsia="Calibri" w:hAnsi="Calibri" w:cs="Calibri"/>
                <w:lang w:val="hu-HU"/>
              </w:rPr>
              <w:t>Toon</w:t>
            </w:r>
            <w:proofErr w:type="spellEnd"/>
            <w:r w:rsidR="00E11E02" w:rsidRPr="00E11E02">
              <w:rPr>
                <w:rFonts w:ascii="Calibri" w:eastAsia="Calibri" w:hAnsi="Calibri" w:cs="Calibri"/>
                <w:lang w:val="hu-HU"/>
              </w:rPr>
              <w:t xml:space="preserve"> Boom animációs szoftver professzionális használatába, melyet a szakma elismert képviselői vezetnek be. A képzés fókuszában a karakterépítés, </w:t>
            </w:r>
            <w:proofErr w:type="spellStart"/>
            <w:r w:rsidR="00E11E02" w:rsidRPr="00E11E02">
              <w:rPr>
                <w:rFonts w:ascii="Calibri" w:eastAsia="Calibri" w:hAnsi="Calibri" w:cs="Calibri"/>
                <w:lang w:val="hu-HU"/>
              </w:rPr>
              <w:t>riggelés</w:t>
            </w:r>
            <w:proofErr w:type="spellEnd"/>
            <w:r w:rsidR="00E11E02" w:rsidRPr="00E11E02">
              <w:rPr>
                <w:rFonts w:ascii="Calibri" w:eastAsia="Calibri" w:hAnsi="Calibri" w:cs="Calibri"/>
                <w:lang w:val="hu-HU"/>
              </w:rPr>
              <w:t xml:space="preserve"> és animációs mozgások alapvető technikai megoldásai állnak, melyek elsajátítása révén a résztvevők képesek lesznek önálló, magas színvonalú animációs projektek kivitelezésére.</w:t>
            </w:r>
          </w:p>
          <w:p w14:paraId="5FFD98B2" w14:textId="77777777" w:rsidR="00B3197F" w:rsidRPr="00B3197F" w:rsidRDefault="00B3197F" w:rsidP="00B3197F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B3197F">
              <w:rPr>
                <w:rFonts w:ascii="Calibri" w:eastAsia="Calibri" w:hAnsi="Calibri" w:cs="Calibri"/>
                <w:lang w:val="hu-HU"/>
              </w:rPr>
              <w:t>A kurzus célja, hogy a hallgatók megismerjék az iparág szabvány szoftvere által kínált lehetőségeket, elsajátítsák a kezeléséhez szükséges alapokat. </w:t>
            </w:r>
          </w:p>
          <w:p w14:paraId="1ED7C5C6" w14:textId="77777777" w:rsidR="00B3197F" w:rsidRPr="00B3197F" w:rsidRDefault="00B3197F" w:rsidP="00B3197F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B3197F">
              <w:rPr>
                <w:rFonts w:ascii="Calibri" w:eastAsia="Calibri" w:hAnsi="Calibri" w:cs="Calibri"/>
                <w:lang w:val="hu-HU"/>
              </w:rPr>
              <w:t>Tematikája nem egy részterületre fókuszál, inkább általános áttekintést ad a kreatív tervezéshez szükséges 2D technológiákról, munkafolyamatokról, továbbá hangsúlyos elemként jelenik meg a kreatív szoftverhasználat gyakorlatának elsajátítása és átültetése a mindennapi tervezési folyamatokba. </w:t>
            </w:r>
          </w:p>
          <w:p w14:paraId="097D8614" w14:textId="1EF7300E" w:rsidR="00B3197F" w:rsidRPr="00E11E02" w:rsidRDefault="00D44AF0" w:rsidP="00E11E02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B3197F">
              <w:rPr>
                <w:rFonts w:ascii="Calibri" w:eastAsia="Calibri" w:hAnsi="Calibri" w:cs="Calibri"/>
                <w:lang w:val="hu-HU"/>
              </w:rPr>
              <w:t>Tematikája nem egy részterületre fókuszál, inkább általános áttekintést ad a kreatív tervezéshez szükséges 2D technológiákról, munkafolyamatokról, továbbá hangsúlyos elemként jelenik meg a kreatív szoftverhasználat gyakorlatának elsajátítása és átültetése a mindennapi tervezési folyamatokba. </w:t>
            </w:r>
          </w:p>
          <w:p w14:paraId="01EF4219" w14:textId="1C513A0D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445E6894" w14:textId="77777777" w:rsidTr="6F0EE20D">
        <w:trPr>
          <w:trHeight w:val="2499"/>
        </w:trPr>
        <w:tc>
          <w:tcPr>
            <w:tcW w:w="9498" w:type="dxa"/>
            <w:gridSpan w:val="5"/>
            <w:tcBorders>
              <w:bottom w:val="single" w:sz="4" w:space="0" w:color="000000" w:themeColor="text1"/>
            </w:tcBorders>
          </w:tcPr>
          <w:p w14:paraId="449FDE06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Tanulási eredmények (fejlesztendő szakmai és általános kompetenciák):</w:t>
            </w:r>
          </w:p>
          <w:p w14:paraId="44156C3D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21385194" w14:textId="77777777" w:rsidR="00C425DA" w:rsidRPr="00C425DA" w:rsidRDefault="00C425DA" w:rsidP="00C425D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Tudás: </w:t>
            </w:r>
          </w:p>
          <w:p w14:paraId="089E6ADE" w14:textId="77777777" w:rsidR="00C425DA" w:rsidRPr="00C425DA" w:rsidRDefault="00C425DA" w:rsidP="00C425DA">
            <w:pPr>
              <w:numPr>
                <w:ilvl w:val="0"/>
                <w:numId w:val="5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Ismeri a felülettel kapcsolatos alapfogalmakat, technikai hátteret. </w:t>
            </w:r>
          </w:p>
          <w:p w14:paraId="407680CB" w14:textId="77777777" w:rsidR="00C425DA" w:rsidRPr="00C425DA" w:rsidRDefault="00C425DA" w:rsidP="00C425DA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Ismeri a munkafolyamatok alapjait. </w:t>
            </w:r>
          </w:p>
          <w:p w14:paraId="1D37C3CA" w14:textId="77777777" w:rsidR="00C425DA" w:rsidRPr="00C425DA" w:rsidRDefault="00C425DA" w:rsidP="00C425D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 </w:t>
            </w:r>
          </w:p>
          <w:p w14:paraId="7F5EE044" w14:textId="77777777" w:rsidR="00C425DA" w:rsidRPr="00C425DA" w:rsidRDefault="00C425DA" w:rsidP="00C425D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Képesség: </w:t>
            </w:r>
          </w:p>
          <w:p w14:paraId="75CE8045" w14:textId="77777777" w:rsidR="00C425DA" w:rsidRPr="00C425DA" w:rsidRDefault="00C425DA" w:rsidP="00C425DA">
            <w:pPr>
              <w:numPr>
                <w:ilvl w:val="0"/>
                <w:numId w:val="7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Képes alapvetően alkalmazni a 2D-s eszközöket, technikákat. </w:t>
            </w:r>
          </w:p>
          <w:p w14:paraId="0E1BC2BE" w14:textId="77777777" w:rsidR="00C425DA" w:rsidRPr="00C425DA" w:rsidRDefault="00C425DA" w:rsidP="00C425DA">
            <w:pPr>
              <w:numPr>
                <w:ilvl w:val="0"/>
                <w:numId w:val="8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Képes átültetni a mindennapi tervezési folyamatokba.   </w:t>
            </w:r>
          </w:p>
          <w:p w14:paraId="5A0AA73F" w14:textId="77777777" w:rsidR="00C425DA" w:rsidRPr="00C425DA" w:rsidRDefault="00C425DA" w:rsidP="00C425D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 </w:t>
            </w:r>
          </w:p>
          <w:p w14:paraId="65BF0CE0" w14:textId="77777777" w:rsidR="00C425DA" w:rsidRPr="00C425DA" w:rsidRDefault="00C425DA" w:rsidP="00C425D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Attitűd: </w:t>
            </w:r>
          </w:p>
          <w:p w14:paraId="6D5DEA47" w14:textId="77777777" w:rsidR="00C425DA" w:rsidRPr="00C425DA" w:rsidRDefault="00C425DA" w:rsidP="00C425DA">
            <w:pPr>
              <w:numPr>
                <w:ilvl w:val="0"/>
                <w:numId w:val="9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Elkötelezett az önálló ismeretszerzésre a témában. </w:t>
            </w:r>
          </w:p>
          <w:p w14:paraId="46F19E21" w14:textId="77777777" w:rsidR="00C425DA" w:rsidRPr="00C425DA" w:rsidRDefault="00C425DA" w:rsidP="00C425DA">
            <w:pPr>
              <w:numPr>
                <w:ilvl w:val="0"/>
                <w:numId w:val="10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Törekszik a 2D eszközök tudatos, tervezett alkalmazására.            </w:t>
            </w:r>
          </w:p>
          <w:p w14:paraId="3E4C270A" w14:textId="77777777" w:rsidR="00C425DA" w:rsidRPr="00C425DA" w:rsidRDefault="00C425DA" w:rsidP="00C425D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 </w:t>
            </w:r>
          </w:p>
          <w:p w14:paraId="0A827650" w14:textId="77777777" w:rsidR="00C425DA" w:rsidRPr="00C425DA" w:rsidRDefault="00C425DA" w:rsidP="00C425D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>Autonómia és felelősségvállalás: </w:t>
            </w:r>
          </w:p>
          <w:p w14:paraId="4A01A012" w14:textId="77777777" w:rsidR="00C425DA" w:rsidRPr="00C425DA" w:rsidRDefault="00C425DA" w:rsidP="00C425DA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C425DA">
              <w:rPr>
                <w:rFonts w:ascii="Calibri" w:eastAsia="Calibri" w:hAnsi="Calibri" w:cs="Calibri"/>
                <w:lang w:val="hu-HU"/>
              </w:rPr>
              <w:t xml:space="preserve">Nyitottan </w:t>
            </w:r>
            <w:proofErr w:type="spellStart"/>
            <w:r w:rsidRPr="00C425DA">
              <w:rPr>
                <w:rFonts w:ascii="Calibri" w:eastAsia="Calibri" w:hAnsi="Calibri" w:cs="Calibri"/>
                <w:lang w:val="hu-HU"/>
              </w:rPr>
              <w:t>és</w:t>
            </w:r>
            <w:proofErr w:type="spellEnd"/>
            <w:r w:rsidRPr="00C425DA">
              <w:rPr>
                <w:rFonts w:ascii="Calibri" w:eastAsia="Calibri" w:hAnsi="Calibri" w:cs="Calibri"/>
                <w:lang w:val="hu-HU"/>
              </w:rPr>
              <w:t xml:space="preserve"> aktívan vesz részt új szakmai tendenciák, módszerek és technikák megismerésében. </w:t>
            </w:r>
          </w:p>
          <w:p w14:paraId="2FC2276F" w14:textId="6C7A0C57" w:rsidR="00E87AF3" w:rsidRDefault="00594978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  <w:p w14:paraId="466FA6CA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700C2039" w14:textId="77777777" w:rsidTr="6F0EE20D">
        <w:trPr>
          <w:trHeight w:val="806"/>
        </w:trPr>
        <w:tc>
          <w:tcPr>
            <w:tcW w:w="9498" w:type="dxa"/>
            <w:gridSpan w:val="5"/>
            <w:tcBorders>
              <w:top w:val="single" w:sz="4" w:space="0" w:color="000000" w:themeColor="text1"/>
            </w:tcBorders>
          </w:tcPr>
          <w:p w14:paraId="01A45C52" w14:textId="44CFDE20" w:rsidR="00B3197F" w:rsidRPr="00B3197F" w:rsidRDefault="00594978" w:rsidP="00B3197F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A kurzus keretében feldolgozandó témakörök, témák: </w:t>
            </w:r>
          </w:p>
          <w:p w14:paraId="785ADA3C" w14:textId="77777777" w:rsidR="00D44AF0" w:rsidRPr="00D44AF0" w:rsidRDefault="00D44AF0" w:rsidP="00D44AF0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D44AF0">
              <w:rPr>
                <w:rFonts w:ascii="Calibri" w:eastAsia="Calibri" w:hAnsi="Calibri" w:cs="Calibri"/>
                <w:lang w:val="hu-HU"/>
              </w:rPr>
              <w:t>modellezés</w:t>
            </w:r>
          </w:p>
          <w:p w14:paraId="50733099" w14:textId="77777777" w:rsidR="00D44AF0" w:rsidRPr="00D44AF0" w:rsidRDefault="00D44AF0" w:rsidP="00D44AF0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proofErr w:type="spellStart"/>
            <w:r w:rsidRPr="00D44AF0">
              <w:rPr>
                <w:rFonts w:ascii="Calibri" w:eastAsia="Calibri" w:hAnsi="Calibri" w:cs="Calibri"/>
                <w:lang w:val="hu-HU"/>
              </w:rPr>
              <w:t>riggelés</w:t>
            </w:r>
            <w:proofErr w:type="spellEnd"/>
          </w:p>
          <w:p w14:paraId="6E1C40B6" w14:textId="77777777" w:rsidR="00D44AF0" w:rsidRPr="00D44AF0" w:rsidRDefault="00D44AF0" w:rsidP="00D44AF0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D44AF0">
              <w:rPr>
                <w:rFonts w:ascii="Calibri" w:eastAsia="Calibri" w:hAnsi="Calibri" w:cs="Calibri"/>
                <w:lang w:val="hu-HU"/>
              </w:rPr>
              <w:t>mozgatás</w:t>
            </w:r>
          </w:p>
          <w:p w14:paraId="4CEB6BDF" w14:textId="77777777" w:rsidR="00D44AF0" w:rsidRPr="00D44AF0" w:rsidRDefault="00D44AF0" w:rsidP="00D44AF0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proofErr w:type="spellStart"/>
            <w:r w:rsidRPr="00D44AF0">
              <w:rPr>
                <w:rFonts w:ascii="Calibri" w:eastAsia="Calibri" w:hAnsi="Calibri" w:cs="Calibri"/>
                <w:lang w:val="hu-HU"/>
              </w:rPr>
              <w:t>renderelés</w:t>
            </w:r>
            <w:proofErr w:type="spellEnd"/>
          </w:p>
          <w:p w14:paraId="74DEBD65" w14:textId="19767166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2014BE69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6D9793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0A92D346" w14:textId="77777777" w:rsidTr="6F0EE20D">
        <w:trPr>
          <w:trHeight w:val="675"/>
        </w:trPr>
        <w:tc>
          <w:tcPr>
            <w:tcW w:w="9498" w:type="dxa"/>
            <w:gridSpan w:val="5"/>
          </w:tcPr>
          <w:p w14:paraId="1C3D2478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Tanulásszervezés/folyamatszervezés sajátosságai: </w:t>
            </w:r>
          </w:p>
          <w:p w14:paraId="70ACC983" w14:textId="77777777" w:rsidR="00E87AF3" w:rsidRDefault="00594978">
            <w:pPr>
              <w:spacing w:line="240" w:lineRule="auto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kurzus menete, az egyes foglalkozások jellege és ütemezésük (több tanár esetén akár a tanári közreműködés megosztását is jelezve:</w:t>
            </w:r>
          </w:p>
          <w:p w14:paraId="2FBB901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4993929A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hallgatók tennivalói, feladatai:</w:t>
            </w:r>
          </w:p>
          <w:p w14:paraId="3D6C0C64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5242820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tanulás környezete: (pl. tanterem, stúdió, műterem, külső helyszín, online, vállalati gyakorlat stb.)</w:t>
            </w:r>
          </w:p>
          <w:p w14:paraId="07243EA0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1483424A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55D6487F" w14:textId="77777777" w:rsidTr="6F0EE20D">
        <w:trPr>
          <w:trHeight w:val="653"/>
        </w:trPr>
        <w:tc>
          <w:tcPr>
            <w:tcW w:w="9498" w:type="dxa"/>
            <w:gridSpan w:val="5"/>
            <w:tcBorders>
              <w:bottom w:val="single" w:sz="4" w:space="0" w:color="000000" w:themeColor="text1"/>
            </w:tcBorders>
          </w:tcPr>
          <w:p w14:paraId="3DBFD55C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Értékelés:</w:t>
            </w:r>
          </w:p>
          <w:p w14:paraId="0368F55B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(Több oktató és oktatónként külön értékelés esetén oktatónként megbontva)</w:t>
            </w:r>
          </w:p>
          <w:p w14:paraId="6C9949BF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4FAF0C3D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Teljesítendő követelmények:</w:t>
            </w:r>
          </w:p>
          <w:p w14:paraId="097550B6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4A613B5" w14:textId="77777777" w:rsidR="00E87AF3" w:rsidRDefault="00594978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Értékelés módja: (milyen módszerekkel zajlik az értékelés {teszt, szóbeli felelet, gyakorlati demonstráció stb.})</w:t>
            </w:r>
          </w:p>
          <w:p w14:paraId="224EEC6F" w14:textId="77777777" w:rsidR="00E87AF3" w:rsidRDefault="00E87AF3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</w:p>
          <w:p w14:paraId="48D12488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Az értékelés szempontjai (mi mindent veszünk figyelembe az értékelésben): </w:t>
            </w:r>
          </w:p>
          <w:p w14:paraId="1A7356D1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87AF3" w14:paraId="7478FBE1" w14:textId="77777777" w:rsidTr="6F0EE20D">
        <w:trPr>
          <w:trHeight w:val="653"/>
        </w:trPr>
        <w:tc>
          <w:tcPr>
            <w:tcW w:w="9498" w:type="dxa"/>
            <w:gridSpan w:val="5"/>
            <w:tcBorders>
              <w:bottom w:val="single" w:sz="4" w:space="0" w:color="000000" w:themeColor="text1"/>
            </w:tcBorders>
          </w:tcPr>
          <w:p w14:paraId="18A80F4C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025FA450" w14:textId="77777777" w:rsidR="00E87AF3" w:rsidRDefault="00594978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 érdemjegy kiszámítása (az egyes értékelt követelmények eredménye hogyan jelenik meg a végső érdemjegyben? {pl. arányok, pontok, súlyok}):  </w:t>
            </w:r>
          </w:p>
          <w:p w14:paraId="2A2F526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2E004CC8" w14:textId="77777777" w:rsidTr="6F0EE20D">
        <w:trPr>
          <w:trHeight w:val="1351"/>
        </w:trPr>
        <w:tc>
          <w:tcPr>
            <w:tcW w:w="9498" w:type="dxa"/>
            <w:gridSpan w:val="5"/>
          </w:tcPr>
          <w:p w14:paraId="6063DC00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Kötelező irodalom: </w:t>
            </w:r>
          </w:p>
          <w:p w14:paraId="71FBD02D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46E48EE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Ajánlott irodalom:</w:t>
            </w:r>
          </w:p>
          <w:p w14:paraId="75F0B29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5F03D1E0" w14:textId="77777777" w:rsidTr="6F0EE20D">
        <w:trPr>
          <w:trHeight w:val="1096"/>
        </w:trPr>
        <w:tc>
          <w:tcPr>
            <w:tcW w:w="9498" w:type="dxa"/>
            <w:gridSpan w:val="5"/>
          </w:tcPr>
          <w:p w14:paraId="5C8E6D4C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Egyéb információk:</w:t>
            </w:r>
          </w:p>
        </w:tc>
      </w:tr>
      <w:tr w:rsidR="00E87AF3" w14:paraId="1634ED67" w14:textId="77777777" w:rsidTr="6F0EE20D">
        <w:tc>
          <w:tcPr>
            <w:tcW w:w="9498" w:type="dxa"/>
            <w:gridSpan w:val="5"/>
            <w:tcBorders>
              <w:top w:val="single" w:sz="4" w:space="0" w:color="000000" w:themeColor="text1"/>
            </w:tcBorders>
          </w:tcPr>
          <w:p w14:paraId="30977357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Máshol/korábban szerzett tudás elismerése/ validációs elv:</w:t>
            </w:r>
          </w:p>
          <w:p w14:paraId="3D3098D6" w14:textId="77777777" w:rsidR="00E87AF3" w:rsidRDefault="0059497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nem adható felmentés a kurzuson való részvétel és teljesítés alól,</w:t>
            </w:r>
          </w:p>
          <w:p w14:paraId="0C64277B" w14:textId="77777777" w:rsidR="00E87AF3" w:rsidRDefault="0059497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felmentés adható egyes kompetenciák megszerzése, feladatok teljesítése alól, </w:t>
            </w:r>
          </w:p>
          <w:p w14:paraId="794B5613" w14:textId="77777777" w:rsidR="00E87AF3" w:rsidRDefault="0059497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más, tevékenységgel egyes feladatok kiválthatók, </w:t>
            </w:r>
          </w:p>
          <w:p w14:paraId="5A32002D" w14:textId="77777777" w:rsidR="00E87AF3" w:rsidRDefault="0059497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teljes felmentés adható.</w:t>
            </w:r>
          </w:p>
          <w:p w14:paraId="4B3DA021" w14:textId="77777777" w:rsidR="00E87AF3" w:rsidRDefault="00E87AF3">
            <w:pPr>
              <w:spacing w:line="240" w:lineRule="auto"/>
              <w:ind w:left="1056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E87AF3" w14:paraId="32720B00" w14:textId="77777777" w:rsidTr="6F0EE20D">
        <w:trPr>
          <w:trHeight w:val="271"/>
        </w:trPr>
        <w:tc>
          <w:tcPr>
            <w:tcW w:w="9498" w:type="dxa"/>
            <w:gridSpan w:val="5"/>
          </w:tcPr>
          <w:p w14:paraId="078452FA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Tanórán kívüli konzultációs időpontok és helyszín:</w:t>
            </w:r>
          </w:p>
          <w:p w14:paraId="7A6FEA0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C1CCD99" w14:textId="77777777" w:rsidR="00E87AF3" w:rsidRDefault="00E87AF3">
      <w:pPr>
        <w:spacing w:after="160" w:line="259" w:lineRule="auto"/>
        <w:rPr>
          <w:rFonts w:ascii="Calibri" w:eastAsia="Calibri" w:hAnsi="Calibri" w:cs="Calibri"/>
        </w:rPr>
      </w:pPr>
    </w:p>
    <w:p w14:paraId="52B87D15" w14:textId="77777777" w:rsidR="00E87AF3" w:rsidRDefault="00E87AF3"/>
    <w:sectPr w:rsidR="00E87AF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A64"/>
    <w:multiLevelType w:val="multilevel"/>
    <w:tmpl w:val="0EB22778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9386D"/>
    <w:multiLevelType w:val="multilevel"/>
    <w:tmpl w:val="DF98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893C2C"/>
    <w:multiLevelType w:val="multilevel"/>
    <w:tmpl w:val="680E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D537A"/>
    <w:multiLevelType w:val="multilevel"/>
    <w:tmpl w:val="68F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D7185"/>
    <w:multiLevelType w:val="multilevel"/>
    <w:tmpl w:val="719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A0F82"/>
    <w:multiLevelType w:val="multilevel"/>
    <w:tmpl w:val="4C7C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29473A"/>
    <w:multiLevelType w:val="multilevel"/>
    <w:tmpl w:val="76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624894"/>
    <w:multiLevelType w:val="multilevel"/>
    <w:tmpl w:val="3FD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311D45"/>
    <w:multiLevelType w:val="multilevel"/>
    <w:tmpl w:val="402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CC7E03"/>
    <w:multiLevelType w:val="multilevel"/>
    <w:tmpl w:val="F41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8D52B2"/>
    <w:multiLevelType w:val="multilevel"/>
    <w:tmpl w:val="90F0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2009884">
    <w:abstractNumId w:val="0"/>
  </w:num>
  <w:num w:numId="2" w16cid:durableId="1425766628">
    <w:abstractNumId w:val="9"/>
  </w:num>
  <w:num w:numId="3" w16cid:durableId="868837115">
    <w:abstractNumId w:val="7"/>
  </w:num>
  <w:num w:numId="4" w16cid:durableId="548421897">
    <w:abstractNumId w:val="10"/>
  </w:num>
  <w:num w:numId="5" w16cid:durableId="232469687">
    <w:abstractNumId w:val="2"/>
  </w:num>
  <w:num w:numId="6" w16cid:durableId="325786834">
    <w:abstractNumId w:val="1"/>
  </w:num>
  <w:num w:numId="7" w16cid:durableId="705258673">
    <w:abstractNumId w:val="8"/>
  </w:num>
  <w:num w:numId="8" w16cid:durableId="1092822028">
    <w:abstractNumId w:val="4"/>
  </w:num>
  <w:num w:numId="9" w16cid:durableId="838547186">
    <w:abstractNumId w:val="3"/>
  </w:num>
  <w:num w:numId="10" w16cid:durableId="1595935856">
    <w:abstractNumId w:val="6"/>
  </w:num>
  <w:num w:numId="11" w16cid:durableId="1243952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F3"/>
    <w:rsid w:val="00146604"/>
    <w:rsid w:val="00235265"/>
    <w:rsid w:val="00300ADE"/>
    <w:rsid w:val="004A551C"/>
    <w:rsid w:val="00533059"/>
    <w:rsid w:val="00594978"/>
    <w:rsid w:val="005E6563"/>
    <w:rsid w:val="00633A42"/>
    <w:rsid w:val="00647F5A"/>
    <w:rsid w:val="007337BC"/>
    <w:rsid w:val="00A226E5"/>
    <w:rsid w:val="00B3197F"/>
    <w:rsid w:val="00C425DA"/>
    <w:rsid w:val="00D44AF0"/>
    <w:rsid w:val="00D63E22"/>
    <w:rsid w:val="00E11E02"/>
    <w:rsid w:val="00E87AF3"/>
    <w:rsid w:val="00F00512"/>
    <w:rsid w:val="33403EC2"/>
    <w:rsid w:val="43ED8295"/>
    <w:rsid w:val="594FDBCD"/>
    <w:rsid w:val="62F6365F"/>
    <w:rsid w:val="689E214F"/>
    <w:rsid w:val="6F0EE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4E12"/>
  <w15:docId w15:val="{234E4C37-8851-417F-9535-F32261F0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basedOn w:val="Bekezdsalapbettpusa"/>
    <w:uiPriority w:val="99"/>
    <w:unhideWhenUsed/>
    <w:rsid w:val="6F0EE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a4e98f-7ccc-4cc4-bf2c-44b827b32e71">
      <Terms xmlns="http://schemas.microsoft.com/office/infopath/2007/PartnerControls"/>
    </lcf76f155ced4ddcb4097134ff3c332f>
    <TaxCatchAll xmlns="c0410200-166d-4649-a53f-a58d309662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77BB35239DD9D428A2F0F642746D616" ma:contentTypeVersion="15" ma:contentTypeDescription="Új dokumentum létrehozása." ma:contentTypeScope="" ma:versionID="be35e5158d84e1ae86d64714387b659b">
  <xsd:schema xmlns:xsd="http://www.w3.org/2001/XMLSchema" xmlns:xs="http://www.w3.org/2001/XMLSchema" xmlns:p="http://schemas.microsoft.com/office/2006/metadata/properties" xmlns:ns2="c0410200-166d-4649-a53f-a58d30966289" xmlns:ns3="bba4e98f-7ccc-4cc4-bf2c-44b827b32e71" targetNamespace="http://schemas.microsoft.com/office/2006/metadata/properties" ma:root="true" ma:fieldsID="47c6224bf1b2874a5bb0af46fe647b09" ns2:_="" ns3:_="">
    <xsd:import namespace="c0410200-166d-4649-a53f-a58d30966289"/>
    <xsd:import namespace="bba4e98f-7ccc-4cc4-bf2c-44b827b32e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10200-166d-4649-a53f-a58d30966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1c2c08-ff90-454d-bf66-3d618356fbd6}" ma:internalName="TaxCatchAll" ma:showField="CatchAllData" ma:web="c0410200-166d-4649-a53f-a58d30966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e98f-7ccc-4cc4-bf2c-44b827b32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fbedbd61-bbe2-4984-a257-d11b4ea9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66D07-2B13-4E0F-9454-239534029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DD289-09BF-4E10-8A88-3236C7251E19}">
  <ds:schemaRefs>
    <ds:schemaRef ds:uri="http://schemas.microsoft.com/office/2006/metadata/properties"/>
    <ds:schemaRef ds:uri="http://schemas.microsoft.com/office/infopath/2007/PartnerControls"/>
    <ds:schemaRef ds:uri="e77da453-5dc0-413e-a6cb-30468135b795"/>
    <ds:schemaRef ds:uri="3d3fdbd5-f857-4e81-9375-6391a56c2823"/>
    <ds:schemaRef ds:uri="bba4e98f-7ccc-4cc4-bf2c-44b827b32e71"/>
    <ds:schemaRef ds:uri="c0410200-166d-4649-a53f-a58d30966289"/>
  </ds:schemaRefs>
</ds:datastoreItem>
</file>

<file path=customXml/itemProps3.xml><?xml version="1.0" encoding="utf-8"?>
<ds:datastoreItem xmlns:ds="http://schemas.openxmlformats.org/officeDocument/2006/customXml" ds:itemID="{15C32FB7-3592-4E7A-84FD-56C9C75CF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10200-166d-4649-a53f-a58d30966289"/>
    <ds:schemaRef ds:uri="bba4e98f-7ccc-4cc4-bf2c-44b827b32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3052</Characters>
  <Application>Microsoft Office Word</Application>
  <DocSecurity>0</DocSecurity>
  <Lines>25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Tajta Krisztina</dc:creator>
  <cp:lastModifiedBy>Hajba Mária</cp:lastModifiedBy>
  <cp:revision>2</cp:revision>
  <dcterms:created xsi:type="dcterms:W3CDTF">2025-10-28T11:07:00Z</dcterms:created>
  <dcterms:modified xsi:type="dcterms:W3CDTF">2025-10-28T11:07:00Z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0x010100B77BB35239DD9D428A2F0F642746D616</vt:lpwstr>
  </property>
  <property fmtid="{D5CDD505-2E9C-101B-9397-08002B2CF9AE}" pid="3" name="MediaServiceImageTags">
    <vt:lpwstr/>
  </property>
  <property fmtid="{D5CDD505-2E9C-101B-9397-08002B2CF9AE}" pid="4" name="GrammarlyDocumentId">
    <vt:lpwstr>5ef243f0-8209-4224-8e4a-0a277c2bd7de</vt:lpwstr>
  </property>
</Properties>
</file>