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Formatervező IES 2. - IPARI DESIGN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</w:t>
            </w:r>
          </w:p>
        </w:tc>
      </w:tr>
      <w:tr>
        <w:trPr>
          <w:cantSplit w:val="0"/>
          <w:trHeight w:val="1357.773437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M-FR-201-IPARI-DESIGN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Formatervező művész MA1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tavaszi szemeszter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kredit (a teljes tantárgy)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E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előfeltétel: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párhuzamos kurzusok: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line="240" w:lineRule="auto"/>
              <w:ind w:left="1440" w:hanging="360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M-FR-201-DIPLOMA-RESEARCH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line="240" w:lineRule="auto"/>
              <w:ind w:left="1440" w:hanging="360"/>
              <w:rPr>
                <w:rFonts w:ascii="Roboto" w:cs="Roboto" w:eastAsia="Roboto" w:hAnsi="Roboto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M-FR-201-EXP-TERVEZES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tantárgy célja a formatervezés és design megértése és gyakolatának elsajátítása, ipari design, kísérleti design, valamint a szolgáltatások és rendszerek tervezésének (service design) területein.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(M-FR-201 tantárgy leírása)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Specializált ismeretekkel rendelkezik saját tervezői tevékenysége alapjául szolgáló folyamatokról és koncepciókról.</w:t>
            </w:r>
          </w:p>
          <w:p w:rsidR="00000000" w:rsidDel="00000000" w:rsidP="00000000" w:rsidRDefault="00000000" w:rsidRPr="00000000" w14:paraId="0000003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Behatóan ismeri a design és formatervezés terén végzett tervezői tevékenységek alapjául szolgáló legjelentősebb anyagokat, technikákat, valamint a tevékenységek végzésének körülményeit.</w:t>
            </w:r>
          </w:p>
          <w:p w:rsidR="00000000" w:rsidDel="00000000" w:rsidP="00000000" w:rsidRDefault="00000000" w:rsidRPr="00000000" w14:paraId="0000003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3. Magas szinten ismeri a kapcsolódó művészeteket és tisztában van a kortárs művészeti világgal.</w:t>
            </w:r>
          </w:p>
          <w:p w:rsidR="00000000" w:rsidDel="00000000" w:rsidP="00000000" w:rsidRDefault="00000000" w:rsidRPr="00000000" w14:paraId="0000003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4. Magas szinten Ismeri a szakmájában alkalmazott legfontosabb prezentációs eszközöket, stílusokat és csatornákat.</w:t>
            </w:r>
          </w:p>
          <w:p w:rsidR="00000000" w:rsidDel="00000000" w:rsidP="00000000" w:rsidRDefault="00000000" w:rsidRPr="00000000" w14:paraId="0000003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5. Ismeretekkel rendelkezik a design és formatervezés főbb elméleteinek, alapelveinek, stíluskorszakainak és irányzatainak, fontosabb alkotásainak részterületeiről. </w:t>
            </w:r>
          </w:p>
          <w:p w:rsidR="00000000" w:rsidDel="00000000" w:rsidP="00000000" w:rsidRDefault="00000000" w:rsidRPr="00000000" w14:paraId="0000003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7. Érti az analitikus és kritikai gondolkodás szerepét és jelentőségét a szakterületén belül. </w:t>
            </w:r>
          </w:p>
          <w:p w:rsidR="00000000" w:rsidDel="00000000" w:rsidP="00000000" w:rsidRDefault="00000000" w:rsidRPr="00000000" w14:paraId="0000003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8. Érti a designhoz, az (audio)vizuális művészetekhez és építészethez kapcsolódó művészetfilozófiát, természettudományt és technológiát.</w:t>
            </w:r>
          </w:p>
          <w:p w:rsidR="00000000" w:rsidDel="00000000" w:rsidP="00000000" w:rsidRDefault="00000000" w:rsidRPr="00000000" w14:paraId="0000003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9. Magas szinten érti a kreativitás jelentőségét és szerepét a designban, az (audio)vizuális művészetekben, az építészetben.</w:t>
            </w:r>
          </w:p>
          <w:p w:rsidR="00000000" w:rsidDel="00000000" w:rsidP="00000000" w:rsidRDefault="00000000" w:rsidRPr="00000000" w14:paraId="0000003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10. Részleteiben érti a designhoz kapcsolódó más területek (pl. gazdaság, kultúra, jövőkutatás, ökológia, technológia) alapvető tartalmait és általános elveit.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(M-FR-201 tantárgy leírása)</w:t>
            </w:r>
          </w:p>
          <w:p w:rsidR="00000000" w:rsidDel="00000000" w:rsidP="00000000" w:rsidRDefault="00000000" w:rsidRPr="00000000" w14:paraId="0000003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4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A tanulmányai során elsajátított tudásra támaszkodva képes kreatívan cselekedni és reagálni komplex, váratlanul előálló és új stratégiai megközelítést követelő helyzetekben; felhalmozott eszköztárából képes adekvát módon választani. </w:t>
            </w:r>
          </w:p>
          <w:p w:rsidR="00000000" w:rsidDel="00000000" w:rsidP="00000000" w:rsidRDefault="00000000" w:rsidRPr="00000000" w14:paraId="000000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Mind vizuálisan, verbálisan és írott formában magas szinten képes az ötleteit, terveit, elképzeléseit, megoldásait interpretálni.</w:t>
            </w:r>
          </w:p>
          <w:p w:rsidR="00000000" w:rsidDel="00000000" w:rsidP="00000000" w:rsidRDefault="00000000" w:rsidRPr="00000000" w14:paraId="0000004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3. Szakmai tevékenységét, annak eredményeit nemzetközi színvonalon mutatja be ipari szereplőknek, ügyfeleknek, a projektben együttműködő partnereknek, akadémiai közegben vagy laikus közönségnek.</w:t>
            </w:r>
          </w:p>
          <w:p w:rsidR="00000000" w:rsidDel="00000000" w:rsidP="00000000" w:rsidRDefault="00000000" w:rsidRPr="00000000" w14:paraId="0000004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4. Hatékonyan kommunikál írásban, szóban anyanyelvén kívül legalább egy idegen nyelven is.</w:t>
            </w:r>
          </w:p>
          <w:p w:rsidR="00000000" w:rsidDel="00000000" w:rsidP="00000000" w:rsidRDefault="00000000" w:rsidRPr="00000000" w14:paraId="0000004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5. Képes irányítani és fejleszteni saját kreativitását.</w:t>
            </w:r>
          </w:p>
          <w:p w:rsidR="00000000" w:rsidDel="00000000" w:rsidP="00000000" w:rsidRDefault="00000000" w:rsidRPr="00000000" w14:paraId="0000004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6. Önállóan (vagy más kreatív iparági szereplővel együttműködésben) végzett tevékenysége kapcsán képes saját tervezői tevékenységébe más képző- és tervezőművészeti ágak elemeit beemelni; </w:t>
            </w:r>
          </w:p>
          <w:p w:rsidR="00000000" w:rsidDel="00000000" w:rsidP="00000000" w:rsidRDefault="00000000" w:rsidRPr="00000000" w14:paraId="0000004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7. Az együttműködés során hatékony kommunikációra képes. </w:t>
            </w:r>
          </w:p>
          <w:p w:rsidR="00000000" w:rsidDel="00000000" w:rsidP="00000000" w:rsidRDefault="00000000" w:rsidRPr="00000000" w14:paraId="0000004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8. Képes nemzetközi kapcsolatokat építeni és együttműködni nemzetközi munka- vagy diáktársaival szakmai folyamatokban. </w:t>
            </w:r>
          </w:p>
          <w:p w:rsidR="00000000" w:rsidDel="00000000" w:rsidP="00000000" w:rsidRDefault="00000000" w:rsidRPr="00000000" w14:paraId="0000004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9. Különböző hozott tudásokat fogad be és épít be gondolkodásába. 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(M-FR-201 tantárgy leírása)</w:t>
            </w:r>
          </w:p>
          <w:p w:rsidR="00000000" w:rsidDel="00000000" w:rsidP="00000000" w:rsidRDefault="00000000" w:rsidRPr="00000000" w14:paraId="0000004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Kritikus, szabad gondolkodás jellemzi.</w:t>
            </w:r>
          </w:p>
          <w:p w:rsidR="00000000" w:rsidDel="00000000" w:rsidP="00000000" w:rsidRDefault="00000000" w:rsidRPr="00000000" w14:paraId="0000004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Törekszik szakmai kapcsolatrendszer építésére, ápolására.</w:t>
            </w:r>
          </w:p>
          <w:p w:rsidR="00000000" w:rsidDel="00000000" w:rsidP="00000000" w:rsidRDefault="00000000" w:rsidRPr="00000000" w14:paraId="0000004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3. Nyitottan és tudatosan bővíti szakmagyakorlási és továbbképzési lehetőségeit.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(M-FR-201 tantárgy leírása)</w:t>
            </w:r>
          </w:p>
          <w:p w:rsidR="00000000" w:rsidDel="00000000" w:rsidP="00000000" w:rsidRDefault="00000000" w:rsidRPr="00000000" w14:paraId="0000005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5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1. Nagyméretű design, illetve kutatás-fejlesztési projektek szakmai részeiért felelősséget vállal a projektcsapat tagjaként vagy szakmai vezetőként.</w:t>
            </w:r>
          </w:p>
          <w:p w:rsidR="00000000" w:rsidDel="00000000" w:rsidP="00000000" w:rsidRDefault="00000000" w:rsidRPr="00000000" w14:paraId="0000005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2. Multidiszciplináris projektekben, tevékenységekben is autonóm módon és felelősen tevékenykedik.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(M-FR-201 tantárgy leírása)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left="134" w:hanging="134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</w:t>
            </w:r>
            <w:r w:rsidDel="00000000" w:rsidR="00000000" w:rsidRPr="00000000">
              <w:rPr>
                <w:rtl w:val="0"/>
              </w:rPr>
              <w:t xml:space="preserve">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1:1:1 arányban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M-FR-201-EXP-TERVEZES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M-FR-201-IPARI-DESIGN, </w:t>
            </w:r>
            <w:r w:rsidDel="00000000" w:rsidR="00000000" w:rsidRPr="00000000">
              <w:rPr>
                <w:rtl w:val="0"/>
              </w:rPr>
              <w:t xml:space="preserve">M-FR-201-IMPRO-TRENING kurzus jegyek átlaga, a kerekítés általános szabályait alkalmazva.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XMwt5kDPLA5LFLmN1HOMucBV9g==">AMUW2mUJcmRmD2ubDyTsXT6YS7ADkpPZXXFIGUwy1V16ZNFZ3ZnIBhzkmbitQdW/sLjh8DVXRbHYOZKbyL5/tPQSIDbHfgUyAkpo5oRs8IRz7DBGTFiiM/bBPzdQzIO2RYCP9yhcrmRBGovrlW2ny1xLAPQRG/Tf1uJQXD6I5F8XBkfq9ilytFk=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