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B0" w:rsidRDefault="006459B0">
      <w:bookmarkStart w:id="0" w:name="_GoBack"/>
      <w:bookmarkEnd w:id="0"/>
    </w:p>
    <w:tbl>
      <w:tblPr>
        <w:tblStyle w:val="a0"/>
        <w:tblW w:w="91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18"/>
        <w:gridCol w:w="792"/>
        <w:gridCol w:w="1110"/>
        <w:gridCol w:w="1095"/>
        <w:gridCol w:w="4080"/>
      </w:tblGrid>
      <w:tr w:rsidR="006459B0">
        <w:trPr>
          <w:trHeight w:val="540"/>
        </w:trPr>
        <w:tc>
          <w:tcPr>
            <w:tcW w:w="91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Kurzus neve: A látható Balaton - a Bója projekt (boja.mome.hu) ökológiai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adatvizualizációs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kurzusa</w:t>
            </w:r>
          </w:p>
        </w:tc>
      </w:tr>
      <w:tr w:rsidR="006459B0">
        <w:trPr>
          <w:trHeight w:val="2535"/>
        </w:trPr>
        <w:tc>
          <w:tcPr>
            <w:tcW w:w="91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A kurzus oktatója/i, </w:t>
            </w:r>
            <w:proofErr w:type="gram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elérhetősége(</w:t>
            </w:r>
            <w:proofErr w:type="gram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i) 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Szalontai Ábel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  <w:u w:val="single"/>
              </w:rPr>
              <w:t>szalontai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  <w:u w:val="single"/>
              </w:rPr>
              <w:t>@g.mome.hu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, www.abelszalontai.com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Illés Anikó </w:t>
            </w:r>
            <w:r>
              <w:rPr>
                <w:rFonts w:ascii="Trebuchet MS" w:eastAsia="Trebuchet MS" w:hAnsi="Trebuchet MS" w:cs="Trebuchet MS"/>
                <w:sz w:val="17"/>
                <w:szCs w:val="17"/>
                <w:u w:val="single"/>
              </w:rPr>
              <w:t>anikoilles@mome.hu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Balla Dóra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  <w:u w:val="single"/>
              </w:rPr>
              <w:t>balla.dora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  <w:u w:val="single"/>
              </w:rPr>
              <w:t>@g.mome.hu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, www.balladora.hu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Schneider Ákos schneider@mome.hu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Hamvai Kinga hamvai@mome.hu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Meghívott előadó Jordán Ferenc, biológus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  <w:u w:val="single"/>
              </w:rPr>
              <w:t>jordan.ferenc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  <w:u w:val="single"/>
              </w:rPr>
              <w:t>@gmail.com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/ https://ferencjordan.webnode.hu/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Somogyi Krisztina: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  <w:u w:val="single"/>
              </w:rPr>
              <w:t>krisztina.somogyi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  <w:u w:val="single"/>
              </w:rPr>
              <w:t>@plusminus.hu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/ somo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gyi.krisztina1@gmail.com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Gémesi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Jóka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gemesijoka@gmail.com </w:t>
            </w:r>
          </w:p>
          <w:p w:rsidR="006459B0" w:rsidRDefault="006459B0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6459B0" w:rsidRDefault="006459B0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6459B0" w:rsidRDefault="006459B0">
            <w:pPr>
              <w:rPr>
                <w:sz w:val="18"/>
                <w:szCs w:val="18"/>
              </w:rPr>
            </w:pPr>
          </w:p>
        </w:tc>
      </w:tr>
      <w:tr w:rsidR="006459B0" w:rsidTr="00750E65">
        <w:trPr>
          <w:trHeight w:val="1035"/>
        </w:trPr>
        <w:tc>
          <w:tcPr>
            <w:tcW w:w="2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Kód: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b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b/>
                <w:sz w:val="17"/>
                <w:szCs w:val="17"/>
              </w:rPr>
              <w:t>B-KF-401-MI-202102-01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b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b/>
                <w:sz w:val="17"/>
                <w:szCs w:val="17"/>
              </w:rPr>
              <w:t>M-KF-301-MI-202102-01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Tantervi hely: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b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b/>
                <w:sz w:val="17"/>
                <w:szCs w:val="17"/>
              </w:rPr>
              <w:t>KFI</w:t>
            </w:r>
          </w:p>
        </w:tc>
        <w:tc>
          <w:tcPr>
            <w:tcW w:w="11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Javasolt félév: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b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b/>
                <w:sz w:val="17"/>
                <w:szCs w:val="17"/>
              </w:rPr>
              <w:t>BA: 4 és 6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b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b/>
                <w:sz w:val="17"/>
                <w:szCs w:val="17"/>
              </w:rPr>
              <w:t>MA: 2</w:t>
            </w:r>
          </w:p>
        </w:tc>
        <w:tc>
          <w:tcPr>
            <w:tcW w:w="10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Kredit: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b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b/>
                <w:sz w:val="17"/>
                <w:szCs w:val="17"/>
              </w:rPr>
              <w:t xml:space="preserve">5 </w:t>
            </w:r>
          </w:p>
        </w:tc>
        <w:tc>
          <w:tcPr>
            <w:tcW w:w="4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59B0" w:rsidRDefault="00750E65">
            <w:pPr>
              <w:rPr>
                <w:rFonts w:ascii="Trebuchet MS" w:eastAsia="Trebuchet MS" w:hAnsi="Trebuchet MS" w:cs="Trebuchet MS"/>
                <w:b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Tanóraszám: </w:t>
            </w:r>
            <w:r>
              <w:rPr>
                <w:rFonts w:ascii="Trebuchet MS" w:eastAsia="Trebuchet MS" w:hAnsi="Trebuchet MS" w:cs="Trebuchet MS"/>
                <w:b/>
                <w:sz w:val="17"/>
                <w:szCs w:val="17"/>
              </w:rPr>
              <w:t>48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Egyéni hallgatói munkaóra: 102</w:t>
            </w:r>
          </w:p>
        </w:tc>
      </w:tr>
      <w:tr w:rsidR="006459B0" w:rsidTr="00750E65">
        <w:trPr>
          <w:trHeight w:val="855"/>
        </w:trPr>
        <w:tc>
          <w:tcPr>
            <w:tcW w:w="21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Kapcsolt kódok:</w:t>
            </w:r>
          </w:p>
        </w:tc>
        <w:tc>
          <w:tcPr>
            <w:tcW w:w="7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Típus: 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b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b/>
                <w:sz w:val="17"/>
                <w:szCs w:val="17"/>
              </w:rPr>
              <w:t>gyakorlat, szeminárium, konzultáció</w:t>
            </w:r>
          </w:p>
        </w:tc>
        <w:tc>
          <w:tcPr>
            <w:tcW w:w="11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59B0" w:rsidRDefault="00750E65">
            <w:pPr>
              <w:rPr>
                <w:rFonts w:ascii="Trebuchet MS" w:eastAsia="Trebuchet MS" w:hAnsi="Trebuchet MS" w:cs="Trebuchet MS"/>
                <w:b/>
                <w:sz w:val="17"/>
                <w:szCs w:val="17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Szab.vál-ként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felvehető-e? </w:t>
            </w:r>
            <w:r>
              <w:rPr>
                <w:rFonts w:ascii="Trebuchet MS" w:eastAsia="Trebuchet MS" w:hAnsi="Trebuchet MS" w:cs="Trebuchet MS"/>
                <w:b/>
                <w:sz w:val="17"/>
                <w:szCs w:val="17"/>
              </w:rPr>
              <w:t>nem</w:t>
            </w:r>
          </w:p>
        </w:tc>
        <w:tc>
          <w:tcPr>
            <w:tcW w:w="517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Szab.vál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>. esetén sajátos előfeltételek: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b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b/>
                <w:sz w:val="17"/>
                <w:szCs w:val="17"/>
              </w:rPr>
              <w:t>Nincs</w:t>
            </w:r>
          </w:p>
        </w:tc>
      </w:tr>
      <w:tr w:rsidR="006459B0">
        <w:trPr>
          <w:trHeight w:val="2490"/>
        </w:trPr>
        <w:tc>
          <w:tcPr>
            <w:tcW w:w="91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A kurzus kapcsolatai (előfeltételek, párhuzamosságok): </w:t>
            </w: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Ökológiai érzékenység </w:t>
            </w: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color w:val="1155CC"/>
                <w:sz w:val="17"/>
                <w:szCs w:val="17"/>
                <w:u w:val="single"/>
              </w:rPr>
            </w:pPr>
            <w:hyperlink r:id="rId5">
              <w:r>
                <w:rPr>
                  <w:rFonts w:ascii="Trebuchet MS" w:eastAsia="Trebuchet MS" w:hAnsi="Trebuchet MS" w:cs="Trebuchet MS"/>
                  <w:color w:val="1155CC"/>
                  <w:sz w:val="17"/>
                  <w:szCs w:val="17"/>
                  <w:u w:val="single"/>
                </w:rPr>
                <w:t>www.boja.mome.hu</w:t>
              </w:r>
            </w:hyperlink>
          </w:p>
          <w:p w:rsidR="006459B0" w:rsidRDefault="006459B0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color w:val="1155CC"/>
                <w:sz w:val="17"/>
                <w:szCs w:val="17"/>
                <w:u w:val="single"/>
              </w:rPr>
            </w:pPr>
            <w:hyperlink r:id="rId6">
              <w:r>
                <w:rPr>
                  <w:rFonts w:ascii="Trebuchet MS" w:eastAsia="Trebuchet MS" w:hAnsi="Trebuchet MS" w:cs="Trebuchet MS"/>
                  <w:color w:val="1155CC"/>
                  <w:sz w:val="17"/>
                  <w:szCs w:val="17"/>
                  <w:u w:val="single"/>
                </w:rPr>
                <w:t>https://www.facebook.com/momeboja</w:t>
              </w:r>
            </w:hyperlink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color w:val="1155CC"/>
                <w:sz w:val="17"/>
                <w:szCs w:val="17"/>
                <w:u w:val="single"/>
              </w:rPr>
            </w:pPr>
            <w:hyperlink r:id="rId7">
              <w:r>
                <w:rPr>
                  <w:rFonts w:ascii="Trebuchet MS" w:eastAsia="Trebuchet MS" w:hAnsi="Trebuchet MS" w:cs="Trebuchet MS"/>
                  <w:color w:val="1155CC"/>
                  <w:sz w:val="17"/>
                  <w:szCs w:val="17"/>
                  <w:u w:val="single"/>
                </w:rPr>
                <w:t>https://www.instagram.com/mome_boja/?hl=enű</w:t>
              </w:r>
            </w:hyperlink>
          </w:p>
          <w:p w:rsidR="006459B0" w:rsidRDefault="006459B0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color w:val="1155CC"/>
                <w:sz w:val="17"/>
                <w:szCs w:val="17"/>
                <w:u w:val="single"/>
              </w:rPr>
            </w:pPr>
            <w:hyperlink r:id="rId8">
              <w:r>
                <w:rPr>
                  <w:rFonts w:ascii="Trebuchet MS" w:eastAsia="Trebuchet MS" w:hAnsi="Trebuchet MS" w:cs="Trebuchet MS"/>
                  <w:color w:val="1155CC"/>
                  <w:sz w:val="17"/>
                  <w:szCs w:val="17"/>
                  <w:u w:val="single"/>
                </w:rPr>
                <w:t>http://designisso.com/hu/2017/04/20/foldvari-skiccek-valogatas-fiatal-epiteszhallgatok-balatoni-koncepcioibol-i/</w:t>
              </w:r>
            </w:hyperlink>
          </w:p>
          <w:p w:rsidR="006459B0" w:rsidRDefault="006459B0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color w:val="1155CC"/>
                <w:sz w:val="17"/>
                <w:szCs w:val="17"/>
                <w:u w:val="single"/>
              </w:rPr>
            </w:pPr>
            <w:hyperlink r:id="rId9">
              <w:r>
                <w:rPr>
                  <w:rFonts w:ascii="Trebuchet MS" w:eastAsia="Trebuchet MS" w:hAnsi="Trebuchet MS" w:cs="Trebuchet MS"/>
                  <w:color w:val="1155CC"/>
                  <w:sz w:val="17"/>
                  <w:szCs w:val="17"/>
                  <w:u w:val="single"/>
                </w:rPr>
                <w:t>http://designisso.com/hu/2017/04/25/foldvari-skiccek-valogatas-fiatal-epiteszhallgatok-balatoni-koncepcioibol-ii/</w:t>
              </w:r>
            </w:hyperlink>
          </w:p>
        </w:tc>
      </w:tr>
      <w:tr w:rsidR="006459B0">
        <w:trPr>
          <w:trHeight w:val="4920"/>
        </w:trPr>
        <w:tc>
          <w:tcPr>
            <w:tcW w:w="91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A kurzus célja és alapelvei: </w:t>
            </w:r>
          </w:p>
          <w:p w:rsidR="006459B0" w:rsidRDefault="006459B0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 kurzus célja a Balaton természeti környezetének vizsgálata, ökológiai és meteorológiai adataival való ismerkedés és azok elemzése, vizualizációja, másrészt vizuális adatok értelmezhetővé tétele, majd mindezekből olyan önálló, kiállítható művészeti/design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projekt létrehozatala, amely személyes véleményformálást hordoz tartalmi és esztétikai tekintetben egyaránt.</w:t>
            </w: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Mi tekinthető adatnak a Balaton vonatkozásában? </w:t>
            </w: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Adat lehet kép, szöveg és szám. Akár amatőr nyaralási fotó, gyerekrajz, szó és szám alapú tudomán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yos adatbázis. Álló és mozgókép, műalkotás vagy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gasztroélmény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emlékei. A kurzus során a sokféle </w:t>
            </w:r>
            <w:proofErr w:type="gram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adat gyűjtési</w:t>
            </w:r>
            <w:proofErr w:type="gram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és értelmezési lehetőségeit vizsgáljuk. Ez jelenti egyrészt vizuális adatok (képek) analízisét és jelenti numerikus adatok vizualizációját is.</w:t>
            </w:r>
          </w:p>
          <w:p w:rsidR="006459B0" w:rsidRDefault="006459B0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Al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apelv a megismerés és megértés folyamatának bevonásával a felismerés vizualizálása és a vizuális elbeszélhetővé tétele.</w:t>
            </w: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Mit tudunk és mit nem? Mit kellene még tudnunk? Hogyan változik a megszerezhető információ, milyen új kérdéseket tudunk ma és holnap fel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tenni? Tekinthetünk-e a designra és a művészetre kutatásként? Milyen eszközöket kínálnak ezek a területek a “hagyományos” kutatási diszciplínákhoz képest? Mennyire kreatív a tudomány és mennyire lehet tudományos a kreativitás?</w:t>
            </w:r>
          </w:p>
          <w:p w:rsidR="006459B0" w:rsidRDefault="006459B0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A kurzus folyamán a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kép-hang-adat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összefüggéseit vizsgáljuk és a kutatókkal együttműködve a kutatási eredmények felhasználásával érzékenyítjük/edukációs szándékkal segítjük saját élőhelyünk megismerését és a környezettudatos életmód erősítését. </w:t>
            </w:r>
          </w:p>
          <w:p w:rsidR="006459B0" w:rsidRDefault="006459B0">
            <w:pPr>
              <w:rPr>
                <w:sz w:val="18"/>
                <w:szCs w:val="18"/>
              </w:rPr>
            </w:pPr>
          </w:p>
        </w:tc>
      </w:tr>
      <w:tr w:rsidR="006459B0">
        <w:trPr>
          <w:trHeight w:val="10440"/>
        </w:trPr>
        <w:tc>
          <w:tcPr>
            <w:tcW w:w="91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Tanulási eredmények (fejlesztendő szakmai és általános kompetenciák):</w:t>
            </w:r>
          </w:p>
          <w:p w:rsidR="006459B0" w:rsidRDefault="006459B0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Tudás: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Digitális technológiák, programok és adatok ismerete és kezelése.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Birtokában van a digitális írástudás (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digital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literacy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>) értelmiségi létforma által kijelölt területeinek, valami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nt mély ismeretekkel és naprakész képességekkel rendelkezik a digitális kommunikáció (adatkezelés, adatelemzés, adatkommunikáció)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szakmaspecifikus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eszközeit és területeit illetően. Ismeri a hálózat- és rendszerelmélet alapjait, és alkalmazását az adat-alap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ú digitális technológiák, alkalmazások működésében és fejlesztésben. Alapvető programozási ismeretekkel és képességekkel rendelkezik (pl. programbeállítások,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-módosítások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-alkalmazások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>), érti a programozás alapelveit, logikáját és mögöttes folyamatait. Ké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pes különböző informatikai, programozó és elemző szakemberekkel egy csoportban dolgozni komplex problémák technológia segítségével történő megoldásán és ehhez saját szakmai tudásával releváns módon hozzájárulni.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 megismerés kvalitatív és kvantitatív módsz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ereivel való találkozás.</w:t>
            </w:r>
          </w:p>
          <w:p w:rsidR="006459B0" w:rsidRDefault="006459B0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Képesség: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Problémaérzékenység, problématudatosság (definiálás, megoldás)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Képes különböző helyzetekben mind az egyszerűbb, mind az elvont és komplex problémák felismerésére, definiálására, különböző megoldási alternatívák felvázol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ására és az ezek közül való választásra. Képes súlyozni a felmerülő problémák között, feltérképezni a megoldáshoz szükséges erőforrásokat és a lehetséges kimenetek következményeit. 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ab/>
            </w:r>
          </w:p>
          <w:p w:rsidR="006459B0" w:rsidRDefault="006459B0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Attitűd: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Társadalmilag elkötelezett és befogadó természetű tervezőként 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/ alkotóként tisztában van a kutatási etika alapkérdéseivel, a közforrásból finanszírozott kutatások hozzáférhetőségével kapcsolatos európai etikai normákkal. Tisztában van a kutatói, alkotói és oktatási-tanulási autonómia, illetve függetlenség kiemelt, a 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közjó érdekében álló szerepével, ez a tudatosság jellemzi piaci szereplőkkel történő együttműködését. Elkötelezett a fenntartható társadalom megteremtése mellett, így törekvéseiben nem állítja szembe egymással az üzleti, a szociális, a kulturális és az öko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lógiai szempontokat egyik, vagy másik tényező rovására.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ab/>
              <w:t>A modern adatok és módszerek egyre jobban segítik a holisztikus gondolkodást, de kvantitatív és szigorúan ellenőrzött módon. A természet és a társadalom közös problémáinak megoldása során igyekszik ma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ximálisan bevonni az elkötelezett embereket (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pl.citizen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science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módszertan). Nem minden látszik, ami fontos. A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mikróbák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néha sokkal fontosabbak a madaraknál, halaknál.</w:t>
            </w:r>
          </w:p>
          <w:p w:rsidR="006459B0" w:rsidRDefault="006459B0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Autonómia és felelősségvállalás:</w:t>
            </w:r>
          </w:p>
          <w:p w:rsidR="006459B0" w:rsidRDefault="006459B0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Megkülönböztető, kritikailag elemző, szintetizáló gon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dolkodás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Képes rá, hogy összetett tények, jelenségek ok-okozati viszonyait felismerje, komponenseit elkülönítse, illetve, hogy egyedi tényekből, jelenségekből összetett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kompozitumokat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hozzon létre, valamint hogy a rész-egész viszonyokat ne csupán egymásra vonatkozt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assa, hanem különféle logikai műveletek révén komparatív perspektívába helyezze elemző tevékenysége tárgyait. Próbáljon mélyen </w:t>
            </w:r>
            <w:proofErr w:type="gram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belehelyezkedni  a</w:t>
            </w:r>
            <w:proofErr w:type="gram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természeti és a társadalmi szempontrendszerbe egyaránt, hogy végül már ne “természeti és társadalmi”, hanem eg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ységes, “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szocio-ökológiai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>” szempontrendszerben gondolkodjon.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A kompetenciacsoportot jellemzi </w:t>
            </w:r>
            <w:proofErr w:type="gram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a</w:t>
            </w:r>
            <w:proofErr w:type="gram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: 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többszempontú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vizsgálat képessége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strukturálási képesség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szakmailag megalapozott kritikai véleményalkotás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magának az alkalmazkodásnak, a változatosságnak a kut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atása és értelmezése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ab/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ab/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ab/>
            </w:r>
          </w:p>
        </w:tc>
      </w:tr>
      <w:tr w:rsidR="006459B0">
        <w:trPr>
          <w:trHeight w:val="2535"/>
        </w:trPr>
        <w:tc>
          <w:tcPr>
            <w:tcW w:w="91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A kurzus keretében feldolgozandó témakörök, témák: 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Ökológia: a balatoni ökoszisztéma beágyazottsága térben (költöző madarak) és időben (a tó télen)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Meteorológia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Adatok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Mérés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Adatvizualizáció</w:t>
            </w:r>
            <w:proofErr w:type="spellEnd"/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Mi hat mire? Rendszerszemlélet (adatok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, mérések, vizualizáció integrálása).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A kép és a </w:t>
            </w:r>
            <w:proofErr w:type="gram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kép</w:t>
            </w:r>
            <w:proofErr w:type="gram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mint adat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Speciális képalkotás és feldolgozás technológiája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Tudomány és művészet integrálhatósága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i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Művészeti és designkutatás </w:t>
            </w:r>
            <w:r>
              <w:rPr>
                <w:rFonts w:ascii="Trebuchet MS" w:eastAsia="Trebuchet MS" w:hAnsi="Trebuchet MS" w:cs="Trebuchet MS"/>
                <w:i/>
                <w:sz w:val="17"/>
                <w:szCs w:val="17"/>
              </w:rPr>
              <w:t>(</w:t>
            </w:r>
            <w:proofErr w:type="spellStart"/>
            <w:r>
              <w:rPr>
                <w:rFonts w:ascii="Trebuchet MS" w:eastAsia="Trebuchet MS" w:hAnsi="Trebuchet MS" w:cs="Trebuchet MS"/>
                <w:i/>
                <w:sz w:val="17"/>
                <w:szCs w:val="17"/>
              </w:rPr>
              <w:t>research</w:t>
            </w:r>
            <w:proofErr w:type="spellEnd"/>
            <w:r>
              <w:rPr>
                <w:rFonts w:ascii="Trebuchet MS" w:eastAsia="Trebuchet MS" w:hAnsi="Trebuchet MS" w:cs="Trebuchet MS"/>
                <w:i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i/>
                <w:sz w:val="17"/>
                <w:szCs w:val="17"/>
              </w:rPr>
              <w:t>through</w:t>
            </w:r>
            <w:proofErr w:type="spellEnd"/>
            <w:r>
              <w:rPr>
                <w:rFonts w:ascii="Trebuchet MS" w:eastAsia="Trebuchet MS" w:hAnsi="Trebuchet MS" w:cs="Trebuchet MS"/>
                <w:i/>
                <w:sz w:val="17"/>
                <w:szCs w:val="17"/>
              </w:rPr>
              <w:t xml:space="preserve"> design/art)</w:t>
            </w:r>
          </w:p>
          <w:p w:rsidR="006459B0" w:rsidRDefault="006459B0">
            <w:pPr>
              <w:rPr>
                <w:sz w:val="18"/>
                <w:szCs w:val="18"/>
              </w:rPr>
            </w:pPr>
          </w:p>
        </w:tc>
      </w:tr>
      <w:tr w:rsidR="006459B0">
        <w:trPr>
          <w:trHeight w:val="17085"/>
        </w:trPr>
        <w:tc>
          <w:tcPr>
            <w:tcW w:w="91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Tanulásszervezés/folyamatszervezés sajátosságai: </w:t>
            </w:r>
          </w:p>
          <w:p w:rsidR="006459B0" w:rsidRDefault="006459B0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6459B0" w:rsidRDefault="00750E65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A kurzus menete, az egyes foglalkozások jellege és ütemezésük:</w:t>
            </w:r>
          </w:p>
          <w:p w:rsidR="006459B0" w:rsidRDefault="006459B0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6459B0" w:rsidRDefault="00750E65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 kurzus heti rendszerességgel előadások, konzultációk és technológia specializációk megismerésére épül.</w:t>
            </w:r>
          </w:p>
          <w:p w:rsidR="006459B0" w:rsidRDefault="00750E65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Megismerkedünk az adat fogalmával és a témához kapcsolódó kutatások specializációival. Kiemelten fontos az élmény alapú adatgyűjtés és a témához kapcsolható források megismerése és használatuk elsajátítása.</w:t>
            </w:r>
          </w:p>
          <w:p w:rsidR="006459B0" w:rsidRDefault="00750E65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Kutatás</w:t>
            </w: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Adatgyűjtés</w:t>
            </w: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Kvalitatív/ kvantitatív</w:t>
            </w: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Inter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jú / Résztvevő megfigyelés</w:t>
            </w: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Adatbányászat, megbízható és szürke adatok</w:t>
            </w: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Adatelemzés</w:t>
            </w: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Strukturálás</w:t>
            </w: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Vizualizáció (madárfészek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webkamerán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nyáron, jeladós madár vonulása dinamikus </w:t>
            </w:r>
            <w:proofErr w:type="gram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térképen</w:t>
            </w:r>
            <w:proofErr w:type="gram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télen)</w:t>
            </w: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Fejlesztés</w:t>
            </w: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Koncepció fejlesztés</w:t>
            </w: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Termék és szolgáltatás fejlesztés</w:t>
            </w: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Prototipizálás</w:t>
            </w:r>
            <w:proofErr w:type="spellEnd"/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Tesztelés,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validálás</w:t>
            </w:r>
            <w:proofErr w:type="spellEnd"/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Gyártás előkészítés</w:t>
            </w:r>
          </w:p>
          <w:p w:rsidR="006459B0" w:rsidRDefault="006459B0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Innováció</w:t>
            </w: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Kommunikáció, marketing</w:t>
            </w: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“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citizen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science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>” megközelítés</w:t>
            </w:r>
          </w:p>
          <w:p w:rsidR="006459B0" w:rsidRDefault="006459B0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6459B0" w:rsidRDefault="006459B0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6459B0" w:rsidRDefault="00750E65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 kurzus ütemezése: péntekenként 10.00 - 12.50 (4 tanóra)</w:t>
            </w:r>
          </w:p>
          <w:p w:rsidR="006459B0" w:rsidRDefault="006459B0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6459B0" w:rsidRDefault="00750E65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1. 2021. február 12.</w:t>
            </w:r>
          </w:p>
          <w:p w:rsidR="006459B0" w:rsidRDefault="00750E65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Első alkalommal minden résztvevő oktató részt vesz: 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rövid bemutatkozás az oktatók részéről, a kurzus programjának ismertetése</w:t>
            </w:r>
          </w:p>
          <w:p w:rsidR="006459B0" w:rsidRDefault="00750E65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Kérjük a hallgatókat, hogy hozzanak személyes balatoni kapcsolódási pontokra példákat, fotókat, s lazább beszélgetés keretében nézzük át, hallgatjuk meg ezeket.</w:t>
            </w:r>
          </w:p>
          <w:p w:rsidR="006459B0" w:rsidRDefault="00750E65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 feladat ismertetése</w:t>
            </w:r>
          </w:p>
          <w:p w:rsidR="006459B0" w:rsidRDefault="00750E65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2. 2021. február 19.</w:t>
            </w:r>
          </w:p>
          <w:p w:rsidR="006459B0" w:rsidRDefault="00750E65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Jordán Ferenc előadása 1. blokk (adatok)</w:t>
            </w:r>
          </w:p>
          <w:p w:rsidR="006459B0" w:rsidRDefault="00750E65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Somogyi Krisztina előadása 1. blokk </w:t>
            </w:r>
          </w:p>
          <w:p w:rsidR="006459B0" w:rsidRDefault="00750E65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  Beszélgetés az előadókkal.</w:t>
            </w:r>
          </w:p>
          <w:p w:rsidR="006459B0" w:rsidRDefault="00750E65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 hallgatók röviden ismertetik, hogy milyen irányvonalakon gondolkodnak, milyen felvetések foglalkoztatják őket.</w:t>
            </w:r>
          </w:p>
          <w:p w:rsidR="006459B0" w:rsidRDefault="00750E65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3. 2021. febr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uár 26.</w:t>
            </w:r>
          </w:p>
          <w:p w:rsidR="006459B0" w:rsidRDefault="00750E65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Balla Dóra </w:t>
            </w:r>
            <w:proofErr w:type="gram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előadása  1</w:t>
            </w:r>
            <w:proofErr w:type="gram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>. blokk</w:t>
            </w:r>
          </w:p>
          <w:p w:rsidR="006459B0" w:rsidRDefault="00750E65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Hamvai Kinga előadása 1. blokk </w:t>
            </w:r>
          </w:p>
          <w:p w:rsidR="006459B0" w:rsidRDefault="00750E65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  Beszélgetés az előadókkal.</w:t>
            </w:r>
          </w:p>
          <w:p w:rsidR="006459B0" w:rsidRDefault="00750E65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A </w:t>
            </w:r>
            <w:proofErr w:type="gram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hallgatók  röviden</w:t>
            </w:r>
            <w:proofErr w:type="gram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ismertetik, hogy milyen irányvonalakon gondolkoznak, milyen felvetések foglalkoztatják őket.</w:t>
            </w:r>
          </w:p>
          <w:p w:rsidR="006459B0" w:rsidRDefault="006459B0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6459B0" w:rsidRDefault="00750E65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4. 2021. március 5.</w:t>
            </w:r>
          </w:p>
          <w:p w:rsidR="006459B0" w:rsidRDefault="00750E65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Illés Anikó előadása 1. blokk</w:t>
            </w:r>
          </w:p>
          <w:p w:rsidR="006459B0" w:rsidRDefault="00750E65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Schneider Ákos előadása 1. blokk</w:t>
            </w:r>
          </w:p>
          <w:p w:rsidR="006459B0" w:rsidRDefault="00750E65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  Beszélgetés az előadókkal.</w:t>
            </w:r>
          </w:p>
          <w:p w:rsidR="006459B0" w:rsidRDefault="00750E65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A </w:t>
            </w:r>
            <w:proofErr w:type="gram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hallgatók  röviden</w:t>
            </w:r>
            <w:proofErr w:type="gram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ismertetik, hogy milyen irányvonalakon gondolkoznak, milyen felvetések foglalkoztatják őket.</w:t>
            </w:r>
          </w:p>
          <w:p w:rsidR="006459B0" w:rsidRDefault="00750E65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5. 2021. március 12.</w:t>
            </w:r>
          </w:p>
          <w:p w:rsidR="006459B0" w:rsidRDefault="00750E65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Hallgatói ötlettervek prezen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tációja: itt már konkrét felvetéseket mutatnak be. Hallgatónként 3-5 perc prezentáció</w:t>
            </w:r>
          </w:p>
          <w:p w:rsidR="006459B0" w:rsidRDefault="00750E65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SZAKASZZÁRÁS</w:t>
            </w:r>
          </w:p>
          <w:p w:rsidR="006459B0" w:rsidRDefault="006459B0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6459B0" w:rsidRDefault="00750E65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6. 2021. március 19.</w:t>
            </w:r>
          </w:p>
          <w:p w:rsidR="006459B0" w:rsidRDefault="00750E65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Jordán Ferenc 2. blokk</w:t>
            </w: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 többi szakmai együttműködő kolléga az ötlettervek alapján különböző napokon újra jelentkezik.</w:t>
            </w:r>
          </w:p>
          <w:p w:rsidR="006459B0" w:rsidRDefault="00750E65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Konzultációk.</w:t>
            </w: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7. 2021. március 26.</w:t>
            </w: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Konzultációk.</w:t>
            </w:r>
          </w:p>
          <w:p w:rsidR="006459B0" w:rsidRDefault="006459B0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8. 2021. április 9-10-11. Terepgyakorlat (a körülmények függvényében)</w:t>
            </w:r>
          </w:p>
          <w:p w:rsidR="006459B0" w:rsidRDefault="006459B0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9. 2021. április 16.</w:t>
            </w: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Konzultációk.</w:t>
            </w:r>
          </w:p>
          <w:p w:rsidR="006459B0" w:rsidRDefault="006459B0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10. 2021. április 23.</w:t>
            </w: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Jordán Ferenc 3. blokk</w:t>
            </w: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Konzultációk. </w:t>
            </w:r>
          </w:p>
          <w:p w:rsidR="006459B0" w:rsidRDefault="006459B0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11. 2021. április 30.</w:t>
            </w: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Konzultációk.</w:t>
            </w:r>
          </w:p>
          <w:p w:rsidR="006459B0" w:rsidRDefault="006459B0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12. 2021. május 7.</w:t>
            </w:r>
          </w:p>
          <w:p w:rsidR="006459B0" w:rsidRDefault="00750E65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Zárás: Minden résztvevő oktató</w:t>
            </w:r>
          </w:p>
          <w:p w:rsidR="006459B0" w:rsidRDefault="006459B0">
            <w:pPr>
              <w:ind w:left="200" w:hanging="100"/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A hallgatók tennivalói, feladatai:</w:t>
            </w: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A hallgatók a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Google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classroomon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keresztül kapják meg és teljesítik, töltik fel a részfeladataikat, s folyamatosan beszámolnak a munkájuk menetéről. Az utolsó órán a fol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yamatot is és a kész tervet/művet is prezentálják.</w:t>
            </w:r>
          </w:p>
          <w:p w:rsidR="006459B0" w:rsidRDefault="006459B0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6459B0" w:rsidRDefault="00750E65">
            <w:pPr>
              <w:jc w:val="both"/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A tanulás környezete: tanterem, külső helyszínek, online </w:t>
            </w:r>
          </w:p>
        </w:tc>
      </w:tr>
      <w:tr w:rsidR="006459B0">
        <w:trPr>
          <w:trHeight w:val="6930"/>
        </w:trPr>
        <w:tc>
          <w:tcPr>
            <w:tcW w:w="91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Értékelés:</w:t>
            </w:r>
          </w:p>
          <w:p w:rsidR="006459B0" w:rsidRDefault="006459B0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Az értékelés a kutatási és tervezési folyamatra is és a kész produktumra (tervre) is vonatkozik. Mindkettőt folyamatában dokumentálni szükséges, fel kell tölteni és az értékeléskor szóban is </w:t>
            </w:r>
            <w:proofErr w:type="gram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prezentálni  kell</w:t>
            </w:r>
            <w:proofErr w:type="gram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>. A kutatási és tervezési folyamat és a kész pro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duktum egyforma súlyt kap az értékelésben.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ELVÁRÁSOK</w:t>
            </w:r>
          </w:p>
          <w:p w:rsidR="006459B0" w:rsidRDefault="006459B0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Teljesítendő követelmények:</w:t>
            </w:r>
          </w:p>
          <w:p w:rsidR="006459B0" w:rsidRDefault="006459B0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Aktív jelenlét az órákon, a konzultációkon (hiányzás maximum 3 alkalommal megengedett)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Együttműködés a kurzuson résztvevő többi hallgatóval: egymás munkáiról való beszélgeté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s, egymás munkájának támogatása, a félév végén elkészülő munkák közös létrehozásában való aktív, kooperatív részvétel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A kurzus eredménytermékének felhasználási, illetve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piacosítható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lehetőségeinek bemutatása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Félév végi prezentáció és dokumentáció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Értékelés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módja:  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 félév során több, közösen egyeztetett alkalommal prezentációt tartanak a hallgatók a féléves munkájuk haladásáról.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Félév végén záró prezentációk és elektronikus formában leadott munkák </w:t>
            </w:r>
          </w:p>
          <w:p w:rsidR="006459B0" w:rsidRDefault="006459B0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Az értékelés szempontjai (mi mindent veszünk figyelembe a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z értékelésben): 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 félév során tanúsított aktív részvétel a kurzus munkájában.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 folyamatosan, valamint a félév zárásakor bemutatott projektek, munkák minősége.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 többi hallgatóval való együttműködés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Eredeti gondolkodás, ötletesség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Önkritikus kreativitás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Absztakcióra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törekvés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Az érdemjegy kiszámítása (az egyes értékelt követelmények eredménye hogyan jelenik meg a végső érdemjegyben):  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50% - aktív részvétel az órákon, konzultációkon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50% - önálló projekt fejlesztésének folyamata, rendszeres beszámolók minős</w:t>
            </w:r>
            <w:r>
              <w:rPr>
                <w:rFonts w:ascii="Trebuchet MS" w:eastAsia="Trebuchet MS" w:hAnsi="Trebuchet MS" w:cs="Trebuchet MS"/>
                <w:sz w:val="17"/>
                <w:szCs w:val="17"/>
              </w:rPr>
              <w:t>ége, és a végső projekt prezentálása, annak minősége</w:t>
            </w:r>
          </w:p>
          <w:p w:rsidR="006459B0" w:rsidRDefault="006459B0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</w:t>
            </w:r>
          </w:p>
        </w:tc>
      </w:tr>
      <w:tr w:rsidR="006459B0">
        <w:trPr>
          <w:trHeight w:val="900"/>
        </w:trPr>
        <w:tc>
          <w:tcPr>
            <w:tcW w:w="91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Kötelező irodalom: 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-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Ajánlott irodalom: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-</w:t>
            </w:r>
          </w:p>
        </w:tc>
      </w:tr>
      <w:tr w:rsidR="006459B0">
        <w:trPr>
          <w:trHeight w:val="690"/>
        </w:trPr>
        <w:tc>
          <w:tcPr>
            <w:tcW w:w="91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Egyéb információk:</w:t>
            </w:r>
          </w:p>
        </w:tc>
      </w:tr>
      <w:tr w:rsidR="006459B0">
        <w:trPr>
          <w:trHeight w:val="1260"/>
        </w:trPr>
        <w:tc>
          <w:tcPr>
            <w:tcW w:w="91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Máshol/korábban szerzett tudás elismerése/ </w:t>
            </w:r>
            <w:proofErr w:type="spellStart"/>
            <w:r>
              <w:rPr>
                <w:rFonts w:ascii="Trebuchet MS" w:eastAsia="Trebuchet MS" w:hAnsi="Trebuchet MS" w:cs="Trebuchet MS"/>
                <w:sz w:val="17"/>
                <w:szCs w:val="17"/>
              </w:rPr>
              <w:t>validációs</w:t>
            </w:r>
            <w:proofErr w:type="spellEnd"/>
            <w:r>
              <w:rPr>
                <w:rFonts w:ascii="Trebuchet MS" w:eastAsia="Trebuchet MS" w:hAnsi="Trebuchet MS" w:cs="Trebuchet MS"/>
                <w:sz w:val="17"/>
                <w:szCs w:val="17"/>
              </w:rPr>
              <w:t xml:space="preserve"> elv: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i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i/>
                <w:sz w:val="17"/>
                <w:szCs w:val="17"/>
              </w:rPr>
              <w:t>nem adható felmentés a kurzuson való részvétel és teljesítés alól,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i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i/>
                <w:sz w:val="17"/>
                <w:szCs w:val="17"/>
              </w:rPr>
              <w:t xml:space="preserve"> felmentés adható egyes kompetenciák megszerzése, feladatok teljesítése alól, 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i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i/>
                <w:sz w:val="17"/>
                <w:szCs w:val="17"/>
              </w:rPr>
              <w:t xml:space="preserve"> más, tevékenységgel egyes feladatok kiválthatók, </w:t>
            </w:r>
          </w:p>
          <w:p w:rsidR="006459B0" w:rsidRDefault="00750E65">
            <w:pPr>
              <w:rPr>
                <w:rFonts w:ascii="Trebuchet MS" w:eastAsia="Trebuchet MS" w:hAnsi="Trebuchet MS" w:cs="Trebuchet MS"/>
                <w:i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i/>
                <w:sz w:val="17"/>
                <w:szCs w:val="17"/>
              </w:rPr>
              <w:t xml:space="preserve"> teljes felmentés adható.</w:t>
            </w:r>
          </w:p>
        </w:tc>
      </w:tr>
      <w:tr w:rsidR="006459B0">
        <w:trPr>
          <w:trHeight w:val="300"/>
        </w:trPr>
        <w:tc>
          <w:tcPr>
            <w:tcW w:w="9195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459B0" w:rsidRDefault="00750E65">
            <w:pPr>
              <w:rPr>
                <w:rFonts w:ascii="Trebuchet MS" w:eastAsia="Trebuchet MS" w:hAnsi="Trebuchet MS" w:cs="Trebuchet MS"/>
                <w:sz w:val="17"/>
                <w:szCs w:val="17"/>
              </w:rPr>
            </w:pPr>
            <w:r>
              <w:rPr>
                <w:rFonts w:ascii="Trebuchet MS" w:eastAsia="Trebuchet MS" w:hAnsi="Trebuchet MS" w:cs="Trebuchet MS"/>
                <w:sz w:val="17"/>
                <w:szCs w:val="17"/>
              </w:rPr>
              <w:t>Tanórán kívüli konzultációs időpontok és helyszín:</w:t>
            </w:r>
          </w:p>
        </w:tc>
      </w:tr>
    </w:tbl>
    <w:p w:rsidR="006459B0" w:rsidRDefault="006459B0"/>
    <w:sectPr w:rsidR="006459B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B0"/>
    <w:rsid w:val="006459B0"/>
    <w:rsid w:val="0075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D4DB0-1C2A-45A6-91CD-94B12798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msor2">
    <w:name w:val="heading 2"/>
    <w:basedOn w:val="Norml"/>
    <w:next w:val="Norm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msor3">
    <w:name w:val="heading 3"/>
    <w:basedOn w:val="Norml"/>
    <w:next w:val="Norm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40" w:after="80"/>
      <w:outlineLvl w:val="4"/>
    </w:pPr>
    <w:rPr>
      <w:color w:val="666666"/>
    </w:rPr>
  </w:style>
  <w:style w:type="paragraph" w:styleId="Cmsor6">
    <w:name w:val="heading 6"/>
    <w:basedOn w:val="Norml"/>
    <w:next w:val="Norm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signisso.com/hu/2017/04/20/foldvari-skiccek-valogatas-fiatal-epiteszhallgatok-balatoni-koncepcioibol-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stagram.com/mome_boja/?hl=en%2525c5%2525b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momeboj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ja.mome.h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esignisso.com/hu/2017/04/25/foldvari-skiccek-valogatas-fiatal-epiteszhallgatok-balatoni-koncepcioibol-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O55OmbrMaiUN+VpWv6ZgWafX5A==">AMUW2mWjwN8HVGBbAx6Og19M5pA9WPEzpfzNpVtgfzZYyy70RYEufyr5suH+kPITqlddmkzYcnOoVROzChdkq2m987I7Jr3hVMWdQhMeHpgEvT6N/66n6B8=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1505</Words>
  <Characters>10385</Characters>
  <Application>Microsoft Office Word</Application>
  <DocSecurity>0</DocSecurity>
  <Lines>86</Lines>
  <Paragraphs>23</Paragraphs>
  <ScaleCrop>false</ScaleCrop>
  <Company/>
  <LinksUpToDate>false</LinksUpToDate>
  <CharactersWithSpaces>11867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Danyi Anna</cp:lastModifiedBy>
  <cp:revision>2</cp:revision>
  <dcterms:created xsi:type="dcterms:W3CDTF">2021-01-26T10:42:00Z</dcterms:created>
  <dcterms:modified xsi:type="dcterms:W3CDTF">2021-01-26T10:42:00Z</dcterms:modified>
</cp:coreProperties>
</file>