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217" w:rsidRDefault="0033796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Kurzusleírás (tematika)</w:t>
      </w:r>
    </w:p>
    <w:tbl>
      <w:tblPr>
        <w:tblStyle w:val="a"/>
        <w:tblW w:w="9268" w:type="dxa"/>
        <w:tblInd w:w="1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971"/>
        <w:gridCol w:w="1911"/>
        <w:gridCol w:w="1560"/>
        <w:gridCol w:w="1558"/>
        <w:gridCol w:w="2268"/>
      </w:tblGrid>
      <w:tr w:rsidR="00000217">
        <w:trPr>
          <w:trHeight w:val="400"/>
        </w:trPr>
        <w:tc>
          <w:tcPr>
            <w:tcW w:w="92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17" w:rsidRDefault="00337961">
            <w:pPr>
              <w:pStyle w:val="Cmsor3"/>
              <w:spacing w:before="6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 w:val="0"/>
                <w:sz w:val="22"/>
                <w:szCs w:val="22"/>
              </w:rPr>
              <w:t>Kurzus neve: Kreatív fotográfia 4.</w:t>
            </w:r>
          </w:p>
        </w:tc>
      </w:tr>
      <w:tr w:rsidR="00000217">
        <w:trPr>
          <w:trHeight w:val="3155"/>
        </w:trPr>
        <w:tc>
          <w:tcPr>
            <w:tcW w:w="92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17" w:rsidRDefault="00337961">
            <w:pPr>
              <w:pStyle w:val="Cmsor3"/>
              <w:spacing w:before="60"/>
              <w:rPr>
                <w:rFonts w:ascii="Helvetica Neue" w:eastAsia="Helvetica Neue" w:hAnsi="Helvetica Neue" w:cs="Helvetica Neue"/>
                <w:b w:val="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 w:val="0"/>
                <w:sz w:val="22"/>
                <w:szCs w:val="22"/>
              </w:rPr>
              <w:t xml:space="preserve">A kurzus oktatója/i, </w:t>
            </w:r>
            <w:proofErr w:type="gramStart"/>
            <w:r>
              <w:rPr>
                <w:rFonts w:ascii="Helvetica Neue" w:eastAsia="Helvetica Neue" w:hAnsi="Helvetica Neue" w:cs="Helvetica Neue"/>
                <w:b w:val="0"/>
                <w:sz w:val="22"/>
                <w:szCs w:val="22"/>
              </w:rPr>
              <w:t>elérhetősége(</w:t>
            </w:r>
            <w:proofErr w:type="gramEnd"/>
            <w:r>
              <w:rPr>
                <w:rFonts w:ascii="Helvetica Neue" w:eastAsia="Helvetica Neue" w:hAnsi="Helvetica Neue" w:cs="Helvetica Neue"/>
                <w:b w:val="0"/>
                <w:sz w:val="22"/>
                <w:szCs w:val="22"/>
              </w:rPr>
              <w:t>i):</w:t>
            </w: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Fátyol Viola </w:t>
            </w:r>
            <w:hyperlink r:id="rId5">
              <w:r>
                <w:rPr>
                  <w:rFonts w:ascii="Helvetica Neue" w:eastAsia="Helvetica Neue" w:hAnsi="Helvetica Neue" w:cs="Helvetica Neue"/>
                  <w:color w:val="1155CC"/>
                  <w:sz w:val="22"/>
                  <w:szCs w:val="22"/>
                  <w:u w:val="single"/>
                </w:rPr>
                <w:t>fatyolviola@mome.hu</w:t>
              </w:r>
            </w:hyperlink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Szalontai Ábel </w:t>
            </w:r>
            <w:hyperlink r:id="rId6">
              <w:r>
                <w:rPr>
                  <w:rFonts w:ascii="Helvetica Neue" w:eastAsia="Helvetica Neue" w:hAnsi="Helvetica Neue" w:cs="Helvetica Neue"/>
                  <w:color w:val="1155CC"/>
                  <w:sz w:val="22"/>
                  <w:szCs w:val="22"/>
                  <w:u w:val="single"/>
                </w:rPr>
                <w:t>szalontai@mome.hu</w:t>
              </w:r>
            </w:hyperlink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 </w:t>
            </w: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Műterem: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Oravecz István </w:t>
            </w:r>
            <w:hyperlink r:id="rId7">
              <w:r>
                <w:rPr>
                  <w:rFonts w:ascii="Helvetica Neue" w:eastAsia="Helvetica Neue" w:hAnsi="Helvetica Neue" w:cs="Helvetica Neue"/>
                  <w:color w:val="1155CC"/>
                  <w:sz w:val="22"/>
                  <w:szCs w:val="22"/>
                  <w:u w:val="single"/>
                </w:rPr>
                <w:t>oravecz@mome.hu</w:t>
              </w:r>
            </w:hyperlink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 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Usher Richard </w:t>
            </w:r>
            <w:hyperlink r:id="rId8">
              <w:r>
                <w:rPr>
                  <w:rFonts w:ascii="Helvetica Neue" w:eastAsia="Helvetica Neue" w:hAnsi="Helvetica Neue" w:cs="Helvetica Neue"/>
                  <w:color w:val="0000FF"/>
                  <w:sz w:val="22"/>
                  <w:szCs w:val="22"/>
                  <w:u w:val="single"/>
                </w:rPr>
                <w:t>usher@mome.hu</w:t>
              </w:r>
            </w:hyperlink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</w:tr>
      <w:tr w:rsidR="00000217">
        <w:trPr>
          <w:trHeight w:val="1415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Kód: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B-FT-401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Tantervi hely: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Javasolt félév: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Kredit: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Tanóraszám: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225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Egyéni hallgatói munkaóra: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225</w:t>
            </w:r>
          </w:p>
        </w:tc>
      </w:tr>
      <w:tr w:rsidR="00000217">
        <w:trPr>
          <w:trHeight w:val="1695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Kapcsolt kódok: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Típus: 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szeminárium, 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gyakorlat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konzultáció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Szab.vál-ként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 felvehető-e?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3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Szab.vál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. esetén sajátos előfeltételek: nincsen</w:t>
            </w:r>
          </w:p>
        </w:tc>
      </w:tr>
      <w:tr w:rsidR="00000217">
        <w:trPr>
          <w:trHeight w:val="855"/>
        </w:trPr>
        <w:tc>
          <w:tcPr>
            <w:tcW w:w="92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A kurzus kapcsolatai (előfeltételek, párhuzamosságok): 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Kreatív fotográfia 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3.</w:t>
            </w:r>
          </w:p>
        </w:tc>
      </w:tr>
      <w:tr w:rsidR="00000217">
        <w:trPr>
          <w:trHeight w:val="2255"/>
        </w:trPr>
        <w:tc>
          <w:tcPr>
            <w:tcW w:w="92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A kurzus célja és alapelvei: </w:t>
            </w:r>
          </w:p>
          <w:p w:rsidR="00000217" w:rsidRDefault="00337961" w:rsidP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A hallgatók megismerjék és elsajátítsák a fotográfiai különböző ábrázolási módszereit és műfajait, valamint fokozatosan elmélyíts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ék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 és gyakorolj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ák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 a tudatos, témaközpontú, projektalapú képalkotást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és az ahhoz szükséges inform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ációgyűjtő, feldolgozó módszereket. Megismerj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ék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 az integratív alkotói folyamatot, amelyet más szakterületek, diszciplí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nák képviselőivel </w:t>
            </w:r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együttműködve végez</w:t>
            </w: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nek.</w:t>
            </w:r>
          </w:p>
        </w:tc>
      </w:tr>
      <w:tr w:rsidR="00000217">
        <w:trPr>
          <w:trHeight w:val="13293"/>
        </w:trPr>
        <w:tc>
          <w:tcPr>
            <w:tcW w:w="926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lastRenderedPageBreak/>
              <w:t>Tanulási eredmények (fejlesztendő szakmai és általános kompetenciák)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//</w:t>
            </w: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Tudás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//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1) Tovább mélyíti a fotográfiai képsorozatok alkotásánál használható bonyolultabb, összetett specifikus eljárásokat, anyagokat, módszereket, technikákat.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2) Megismeri az integratív, más szakterületek képviselőivel folytat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ott munkamódszert.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3) Megismeri a fotográfia társadalmi szerep- és felelősségvállalásának aspektusait.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4) Érti az (integrált) alkotói folyamat különböző fázisait és azt, hogy ezek hogyan realizálódnak a saját alkotói munkájában.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5) Ismeri a fotográfia társadalmi szerep- és f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elelősségvállalásának aspektusait.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6) Figyelme kiterjed néhány más szakterület (pl. gazdaság, kultúra, jövőkutatás, ökológia, technológia) alapvető tartalmaira és általános elveire.</w:t>
            </w: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highlight w:val="yellow"/>
              </w:rPr>
            </w:pP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Képesség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//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1)Képes alkalmazott helyzetben is fotográfiákat 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készíteni,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2) Képes képeit alkalmazott helyzetben megjeleníteni.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2) A tárgyalt témára vonatkozó gondolatait,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 képes integratív helyzetben, közös munkával is képeiben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 kreatív módon megfogalmazni.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3) Képes képeket úgy készíteni, hogy figyelembe veszi azok végső megjel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enését.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4) Közösen tud gondolkodni másokkal kérdéseket tud feltenni és véleményt tud megfogalmazni az adott témakörről.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5) Érthetően és meggyőző módon elő tudja adni és írásban meg tudja fogalmazni a címben megadott témakörről kialakult előzetes terveit, k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oncepcióit, vázlatait más szakterületek képviselői számára is.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6)Kreatív módon képes szakmai tudását közös alkotói folyamatokban alkalmazni.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7) Jól-informált és árnyalt véleményt alkot vizuális koncepciókról és megoldásokról.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8)Releváns adatokat gyűjt és i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nterpretál alkotói koncepciók fejlesztéséhez.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9) Hatékonyan képes kifejezni a tevékenysége alapjául forrásokat, ismereteket.</w:t>
            </w: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highlight w:val="yellow"/>
              </w:rPr>
            </w:pP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Attitűd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//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1) Kísérletező, rugalmasan képes mérlegelni, vagy dinamikusan változtatni 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véleményét a külső szakemberrel folytatott közös munkában.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2) Szakmai elképzelései mellett kitartó, meggyőző módon, hitelesen tud érvelni szakmai szempontokkal </w:t>
            </w: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alá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 tudja támasztani 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véleményét.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3) Megértő módon, kritikusan gondolkodik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4) Célzottan, kritikusan és asszertív módon képes kommunikálni, vitatkozni mások és a saját alkotói koncepcióiról, megoldásairól és folyamatairól társaival, tanáraival és más szakterületek képviselőivel.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 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5) Hiteles, empatikus vélemény alkotásra törekszik.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6) Gondolkodik alkotásainak társadalmi vonatkozásairól. 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7) Törekszik szakmája etikai normáinak betartására.</w:t>
            </w: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highlight w:val="yellow"/>
              </w:rPr>
            </w:pP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Autonómia és felelősségvállalás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//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Elkötelezett a fotográfia társadalmi szerepvállalása irán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t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Felismeri alkotó művészeti tevékenységének közösségi és társadalmi hatásait.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Nyitottan és kommunikatívan vesz részt projektekben. 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Képes szakmai tudását integratív alkotói folyamatokban alkalmazni. </w:t>
            </w: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</w:tr>
      <w:tr w:rsidR="00000217">
        <w:trPr>
          <w:trHeight w:val="8133"/>
        </w:trPr>
        <w:tc>
          <w:tcPr>
            <w:tcW w:w="9269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17" w:rsidRDefault="003379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lastRenderedPageBreak/>
              <w:t>A kurzus keretében feldolgozandó témakörök, témák //</w:t>
            </w:r>
          </w:p>
          <w:p w:rsidR="00000217" w:rsidRDefault="00000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  <w:p w:rsidR="00000217" w:rsidRDefault="00000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  <w:p w:rsidR="00000217" w:rsidRDefault="00337961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délelőtti idősáv, Fátyol Viola vezetésével </w:t>
            </w:r>
          </w:p>
          <w:p w:rsidR="00000217" w:rsidRDefault="00000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  <w:p w:rsidR="00000217" w:rsidRDefault="00000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  <w:p w:rsidR="00000217" w:rsidRDefault="00337961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1956 emlékezete</w:t>
            </w:r>
          </w:p>
          <w:p w:rsidR="00000217" w:rsidRDefault="00337961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Mítosz és valóság</w:t>
            </w:r>
          </w:p>
          <w:p w:rsidR="00000217" w:rsidRDefault="0000021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000217" w:rsidRDefault="0000021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000217" w:rsidRDefault="00337961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Sokan sokféle tudományág felől közelítve elemezték az emlékezet működését, közülük is kiemelkedik Jan Assmann, aki a kulturális emlékezetet, illetve az ahhoz vezető emlékezeti fázisokat tanulmányozta nagyhatású művében (Jan Assmann: Kulturális emlékezet a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korai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magaskultúrákban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stb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stb. )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Assmann az emlékezetet “a társadalom küzdőtereként” írja le, valamint elemzi az általa kommunikatív és a kulturális emlékezetnek hívott fázisok közötti különbségeket. “A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kultura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́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emle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́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kezettel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szemben – melyben 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szoka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́sok és 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̈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rte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́netí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́s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tudoma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́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nya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szakosodott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hordozo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́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́má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nokon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papokon,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̈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rte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́né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szeken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stb.)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keresztu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̈l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hitelesi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́ti az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emle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́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– 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kommunikati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́v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emle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́kezet eseté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korta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́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rsi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emle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́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kezo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̋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̈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zo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̈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sse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́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gnek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más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szo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́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szemtanu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́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knak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van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han</w:t>
            </w:r>
            <w:r>
              <w:rPr>
                <w:rFonts w:ascii="Arial" w:eastAsia="Arial" w:hAnsi="Arial" w:cs="Arial"/>
                <w:sz w:val="22"/>
                <w:szCs w:val="22"/>
              </w:rPr>
              <w:t>gsu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́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lyos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szerepe.” A kommunikatív emlékezet tehát még nem kanonizálódott, elbeszélésekre, megélt saját élményekre épül. Elévülési ideje 80-100 év, ennyi idő alatt a kommunikatív emlékezet által őrzött tudás egy része átkerül a kulturális emlékezetbe, megsz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ilárdul, kanonizálódik. Ami nem kerül be, menthetetlenül elvész. </w:t>
            </w:r>
          </w:p>
          <w:p w:rsidR="00000217" w:rsidRDefault="0000021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000217" w:rsidRDefault="00337961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1956 még elérhető időbeli kartávolságra van tőlünk: szüleink, nagyszüleink már éltek, amikor megtörténtek az 56-os események, sokak családjában közvetlen emléknyomok maradtak. Ezek egy rész</w:t>
            </w:r>
            <w:r>
              <w:rPr>
                <w:rFonts w:ascii="Arial" w:eastAsia="Arial" w:hAnsi="Arial" w:cs="Arial"/>
                <w:sz w:val="22"/>
                <w:szCs w:val="22"/>
              </w:rPr>
              <w:t>e már bekerült a megszilárdult emlékezetbe, egy másik része pedig még felkutatásra, feldolgozásra és elmesélésre vár. Van-e különbség a történelemkönyvekből ismert, az iskolai és központi ünnepségeken elmesélt történetek, és a szüleink által elmeséltek köz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ött? Hozzáad-e a szemtanúk szubjektív, egyéni élményanyaga a kollektív mítoszhoz? </w:t>
            </w:r>
          </w:p>
          <w:p w:rsidR="00000217" w:rsidRDefault="0000021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000217" w:rsidRDefault="0000021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000217" w:rsidRDefault="00337961">
            <w:pPr>
              <w:spacing w:line="276" w:lineRule="auto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“A faluban kiráncigálták a tanácselnököt a tanácsháza elé, és két férfi elkezdte jobbról-balról pofozni. Hogy még jobban megalázzák, fekete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cipőboxba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mártották a kezüket,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és úgy pofozták. De ennél jobban nem bántották, nem lincselték meg.” (F</w:t>
            </w:r>
            <w:proofErr w:type="gramStart"/>
            <w:r>
              <w:rPr>
                <w:rFonts w:ascii="Arial" w:eastAsia="Arial" w:hAnsi="Arial" w:cs="Arial"/>
                <w:i/>
                <w:sz w:val="22"/>
                <w:szCs w:val="22"/>
              </w:rPr>
              <w:t>.Z</w:t>
            </w:r>
            <w:proofErr w:type="gramEnd"/>
            <w:r>
              <w:rPr>
                <w:rFonts w:ascii="Arial" w:eastAsia="Arial" w:hAnsi="Arial" w:cs="Arial"/>
                <w:i/>
                <w:sz w:val="22"/>
                <w:szCs w:val="22"/>
              </w:rPr>
              <w:t>.)</w:t>
            </w:r>
          </w:p>
          <w:p w:rsidR="00000217" w:rsidRDefault="00000217">
            <w:pPr>
              <w:spacing w:line="276" w:lineRule="auto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:rsidR="00000217" w:rsidRDefault="00337961">
            <w:pPr>
              <w:spacing w:line="276" w:lineRule="auto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“A debreceni Református Kollégiumban van egy nagy vaddisznó a kitömött állatok gyűjteményében. Ezt a disznót a legenda szerint Horthy Miklós lőtte (</w:t>
            </w:r>
            <w:proofErr w:type="gramStart"/>
            <w:r>
              <w:rPr>
                <w:rFonts w:ascii="Arial" w:eastAsia="Arial" w:hAnsi="Arial" w:cs="Arial"/>
                <w:i/>
                <w:sz w:val="22"/>
                <w:szCs w:val="22"/>
              </w:rPr>
              <w:t>...</w:t>
            </w:r>
            <w:proofErr w:type="gramEnd"/>
            <w:r>
              <w:rPr>
                <w:rFonts w:ascii="Arial" w:eastAsia="Arial" w:hAnsi="Arial" w:cs="Arial"/>
                <w:i/>
                <w:sz w:val="22"/>
                <w:szCs w:val="22"/>
              </w:rPr>
              <w:t>) Az 56-os eseményekben a Ko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llégium diákjai közül is többen részt vettek, mikor jött a megtorlás, a neveiket összeírták egy listára. A lista azonban nem került a hatóságok kezébe, valaki elrejtette azt a disznó bőre alá, amit épp akkor reparáltak. Csak egy következő felújításnál kerü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lt elő a lista újra (</w:t>
            </w:r>
            <w:proofErr w:type="gramStart"/>
            <w:r>
              <w:rPr>
                <w:rFonts w:ascii="Arial" w:eastAsia="Arial" w:hAnsi="Arial" w:cs="Arial"/>
                <w:i/>
                <w:sz w:val="22"/>
                <w:szCs w:val="22"/>
              </w:rPr>
              <w:t>...</w:t>
            </w:r>
            <w:proofErr w:type="gramEnd"/>
            <w:r>
              <w:rPr>
                <w:rFonts w:ascii="Arial" w:eastAsia="Arial" w:hAnsi="Arial" w:cs="Arial"/>
                <w:i/>
                <w:sz w:val="22"/>
                <w:szCs w:val="22"/>
              </w:rPr>
              <w:t>) “ (U.Z.) (A történet eddig nem nyert bizonyítást, minden bizonnyal iskolai legenda csupán)</w:t>
            </w:r>
          </w:p>
          <w:p w:rsidR="00000217" w:rsidRDefault="0000021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000217" w:rsidRDefault="0000021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000217" w:rsidRDefault="00337961">
            <w:pPr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feladat</w:t>
            </w:r>
          </w:p>
          <w:p w:rsidR="00000217" w:rsidRDefault="0000021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000217" w:rsidRDefault="00337961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Felkutatás</w:t>
            </w:r>
          </w:p>
          <w:p w:rsidR="00000217" w:rsidRDefault="00337961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Keress történeteket, amelyek 1956-hoz kötődnek, de eddig elkerülték a hivatalos történetírás figyelmét: személyes élményeket, foszlányokat, vagy olyan részleteket, melyek talán nem illeszkednek a kialakult ‘56 mítoszba, stb. Fontos, hogy beszélj emberekkel</w:t>
            </w:r>
            <w:r>
              <w:rPr>
                <w:rFonts w:ascii="Arial" w:eastAsia="Arial" w:hAnsi="Arial" w:cs="Arial"/>
                <w:sz w:val="22"/>
                <w:szCs w:val="22"/>
              </w:rPr>
              <w:t>, kutass, ne állj meg az elsőnél. A kutatás történhet saját családon vagy kisközösségen belül, netán az interneten, régi újságokban, levéltárban, fotótárban, elsődleges források között. Keress olyat, ami megérint, és amitől az eddig messzinek tűnő eseménye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k más megvilágításba kerülnek, átélhetővé válnak. </w:t>
            </w:r>
          </w:p>
          <w:p w:rsidR="00000217" w:rsidRDefault="00337961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történeteket vedd fel, írd le, ha tudsz, csatolj hozzá fotódokumentációt. </w:t>
            </w:r>
          </w:p>
          <w:p w:rsidR="00000217" w:rsidRDefault="0000021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000217" w:rsidRDefault="0000021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000217" w:rsidRDefault="00337961">
            <w:pPr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feladat</w:t>
            </w:r>
          </w:p>
          <w:p w:rsidR="00000217" w:rsidRDefault="0000021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000217" w:rsidRDefault="00337961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Portré</w:t>
            </w:r>
          </w:p>
          <w:p w:rsidR="00000217" w:rsidRDefault="00337961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Készíts professzionális portréanyagot a történethez kapcsolódó emberekről. Gondold át a világítást, a kép rész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leteit. Az elkészült fotók - 2-4 darab - legyenek szuggesztívek és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figyelmefelkeltők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  <w:p w:rsidR="00000217" w:rsidRDefault="0000021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000217" w:rsidRDefault="0000021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000217" w:rsidRDefault="00337961">
            <w:pPr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feladat</w:t>
            </w:r>
          </w:p>
          <w:p w:rsidR="00000217" w:rsidRDefault="00000217">
            <w:pPr>
              <w:spacing w:line="276" w:lineRule="auto"/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  <w:p w:rsidR="00000217" w:rsidRDefault="00337961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Szakmai fejlesztés / “A kitüntetett pillanat”</w:t>
            </w:r>
          </w:p>
          <w:p w:rsidR="00000217" w:rsidRDefault="00337961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Találj olyan jeleneteket, melyek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akciódúsak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sok mozgással történnek, lehetőség szerint több ember szerepel bennük, és ezekről készíts egy olyan képet, mellyel a jelenet maximálisan leírható. A jelenet lehet talált, és lehet megrendezett is. A legsűrűbb ké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pet csoportos konzultáció során választjuk ki. </w:t>
            </w:r>
          </w:p>
          <w:p w:rsidR="00000217" w:rsidRDefault="0000021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000217" w:rsidRDefault="0000021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000217" w:rsidRDefault="00337961">
            <w:pPr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feladat</w:t>
            </w:r>
          </w:p>
          <w:p w:rsidR="00000217" w:rsidRDefault="00000217">
            <w:pPr>
              <w:spacing w:line="276" w:lineRule="auto"/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  <w:p w:rsidR="00000217" w:rsidRDefault="00337961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 történet elmesélése</w:t>
            </w:r>
          </w:p>
          <w:p w:rsidR="00000217" w:rsidRDefault="00337961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Az általad kiválasztott történethez keress olyan vizuális megfogalmazást, mely - közvetlenül vagy közvetve - épít a fotográfia dokumentum értékére. Olyan fotográfiai megoldást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válassz, mely eddig nem szerepelt a megszokott képi eszköztáradban.</w:t>
            </w:r>
          </w:p>
          <w:p w:rsidR="00000217" w:rsidRDefault="00337961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Leadandó: 5-10 darab fotó</w:t>
            </w: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</w:tr>
      <w:tr w:rsidR="00000217">
        <w:trPr>
          <w:trHeight w:val="32135"/>
        </w:trPr>
        <w:tc>
          <w:tcPr>
            <w:tcW w:w="92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II. délutáni sáv, </w:t>
            </w:r>
            <w:bookmarkStart w:id="0" w:name="_GoBack"/>
            <w:bookmarkEnd w:id="0"/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Szalontai Ábel vezetésével</w:t>
            </w: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  <w:p w:rsidR="00000217" w:rsidRDefault="00337961">
            <w:pPr>
              <w:spacing w:line="276" w:lineRule="auto"/>
              <w:rPr>
                <w:rFonts w:ascii="Helvetica Neue" w:eastAsia="Helvetica Neue" w:hAnsi="Helvetica Neue" w:cs="Helvetica Neue"/>
                <w:b/>
                <w:sz w:val="34"/>
                <w:szCs w:val="34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34"/>
                <w:szCs w:val="34"/>
              </w:rPr>
              <w:t>Memory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34"/>
                <w:szCs w:val="34"/>
              </w:rPr>
              <w:t xml:space="preserve"> Project - MOME </w:t>
            </w:r>
          </w:p>
          <w:p w:rsidR="00000217" w:rsidRDefault="00337961">
            <w:pPr>
              <w:spacing w:line="276" w:lineRule="auto"/>
              <w:rPr>
                <w:rFonts w:ascii="Helvetica Neue" w:eastAsia="Helvetica Neue" w:hAnsi="Helvetica Neue" w:cs="Helvetica Neue"/>
                <w:b/>
                <w:sz w:val="34"/>
                <w:szCs w:val="34"/>
              </w:rPr>
            </w:pPr>
            <w:r>
              <w:rPr>
                <w:rFonts w:ascii="Helvetica Neue" w:eastAsia="Helvetica Neue" w:hAnsi="Helvetica Neue" w:cs="Helvetica Neue"/>
                <w:b/>
                <w:sz w:val="34"/>
                <w:szCs w:val="34"/>
              </w:rPr>
              <w:t>1956/2021</w:t>
            </w:r>
          </w:p>
          <w:p w:rsidR="00000217" w:rsidRDefault="00337961">
            <w:pPr>
              <w:spacing w:line="276" w:lineRule="auto"/>
              <w:rPr>
                <w:rFonts w:ascii="Helvetica Neue" w:eastAsia="Helvetica Neue" w:hAnsi="Helvetica Neue" w:cs="Helvetica Neue"/>
                <w:b/>
                <w:sz w:val="34"/>
                <w:szCs w:val="34"/>
              </w:rPr>
            </w:pPr>
            <w:r>
              <w:rPr>
                <w:rFonts w:ascii="Helvetica Neue" w:eastAsia="Helvetica Neue" w:hAnsi="Helvetica Neue" w:cs="Helvetica Neue"/>
                <w:b/>
                <w:sz w:val="34"/>
                <w:szCs w:val="34"/>
              </w:rPr>
              <w:t xml:space="preserve">Visual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34"/>
                <w:szCs w:val="34"/>
              </w:rPr>
              <w:t>History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34"/>
                <w:szCs w:val="34"/>
              </w:rPr>
              <w:t xml:space="preserve">: Párbeszédben / A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34"/>
                <w:szCs w:val="34"/>
              </w:rPr>
              <w:t>dialogue</w:t>
            </w:r>
            <w:proofErr w:type="spellEnd"/>
          </w:p>
          <w:p w:rsidR="00000217" w:rsidRDefault="00000217">
            <w:pPr>
              <w:spacing w:line="276" w:lineRule="auto"/>
              <w:rPr>
                <w:rFonts w:ascii="Helvetica Neue" w:eastAsia="Helvetica Neue" w:hAnsi="Helvetica Neue" w:cs="Helvetica Neue"/>
                <w:b/>
                <w:color w:val="FF0000"/>
                <w:sz w:val="34"/>
                <w:szCs w:val="34"/>
              </w:rPr>
            </w:pPr>
          </w:p>
          <w:p w:rsidR="00000217" w:rsidRDefault="00337961">
            <w:pPr>
              <w:spacing w:before="2" w:after="2" w:line="274" w:lineRule="auto"/>
              <w:ind w:left="1440" w:hanging="720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“Bár nem az én életemben történt, 1956 mégis a lehető legnagyobb hatással volt az életemre.”</w:t>
            </w:r>
          </w:p>
          <w:p w:rsidR="00000217" w:rsidRDefault="00337961">
            <w:pPr>
              <w:spacing w:before="2" w:after="2" w:line="274" w:lineRule="auto"/>
              <w:ind w:left="2160" w:hanging="720"/>
              <w:rPr>
                <w:rFonts w:ascii="Helvetica Neue" w:eastAsia="Helvetica Neue" w:hAnsi="Helvetica Neue" w:cs="Helvetica Neue"/>
                <w:b/>
                <w:color w:val="FF0000"/>
                <w:sz w:val="34"/>
                <w:szCs w:val="34"/>
              </w:rPr>
            </w:pPr>
            <w:r>
              <w:rPr>
                <w:rFonts w:ascii="Helvetica Neue" w:eastAsia="Helvetica Neue" w:hAnsi="Helvetica Neue" w:cs="Helvetica Neue"/>
                <w:i/>
                <w:sz w:val="22"/>
                <w:szCs w:val="22"/>
              </w:rPr>
              <w:t xml:space="preserve">  – Kisvarsányi Erika / második generációs 56-os</w:t>
            </w:r>
          </w:p>
          <w:p w:rsidR="00000217" w:rsidRDefault="00000217">
            <w:pPr>
              <w:spacing w:line="276" w:lineRule="auto"/>
              <w:rPr>
                <w:rFonts w:ascii="Helvetica Neue" w:eastAsia="Helvetica Neue" w:hAnsi="Helvetica Neue" w:cs="Helvetica Neue"/>
                <w:b/>
                <w:color w:val="FF0000"/>
                <w:sz w:val="34"/>
                <w:szCs w:val="34"/>
              </w:rPr>
            </w:pPr>
          </w:p>
          <w:p w:rsidR="00000217" w:rsidRDefault="0033796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Saját történeteinket az 1956-os forradalomról társadalomként és egyénenként is felmenőink emlékeire építve hozzuk létre – a háború, a forradalom, az emigráció történeteire, a családalapítás, a küldetéstudat, a gyökerek megőrzésének fontosságára és a válasz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tásaink következményeinek felvállalására.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Mindannyiunknak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van saját története a forradalomról, akkor is, ha még nem is éltünk 1956-ban. Ahogy az 56-os szemtanúk lassan távoznak közülünk, mi magunk, a következő generáció válunk felelőssé 56 küldetésének meg</w:t>
            </w:r>
            <w:r>
              <w:rPr>
                <w:rFonts w:ascii="Arial" w:eastAsia="Arial" w:hAnsi="Arial" w:cs="Arial"/>
                <w:sz w:val="22"/>
                <w:szCs w:val="22"/>
              </w:rPr>
              <w:t>őrzéséért és továbbviteléért. A művészeknek és az egyetemi oktatóknak különösen fontos szerepük van a történelem mai nézőpontból való megértésében és újraértelmezésében.</w:t>
            </w:r>
          </w:p>
          <w:p w:rsidR="00000217" w:rsidRDefault="0000021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000217" w:rsidRDefault="0033796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MOME és 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Memory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Project együttműködésének fókuszában az 1956-os kulcsszereplő szem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tanúk visszaemlékezései (melyet 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Memory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Project vizuális történelmi archívum gyűjtött össze) és 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MOME-diákok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által létrehozott művek és projektek személyes reprezentációi és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reinterpretációi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közötti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nyitott párbeszéd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áll.  Az együttműködés keretében kész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ült projektek új utakat mutatnak a forradalom megértéséhez és újraértelmezéséhez azok által és azok számára, akik majd öröklik és továbbadják ezt a történetet. </w:t>
            </w:r>
          </w:p>
          <w:p w:rsidR="00000217" w:rsidRDefault="00000217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</w:rPr>
            </w:pPr>
          </w:p>
          <w:p w:rsidR="00000217" w:rsidRDefault="00000217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</w:rPr>
            </w:pPr>
          </w:p>
          <w:p w:rsidR="00000217" w:rsidRDefault="00000217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</w:rPr>
            </w:pPr>
            <w:bookmarkStart w:id="1" w:name="_j4b6ijqq47v3" w:colFirst="0" w:colLast="0"/>
            <w:bookmarkEnd w:id="1"/>
          </w:p>
          <w:p w:rsidR="00000217" w:rsidRDefault="00000217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</w:rPr>
            </w:pPr>
            <w:bookmarkStart w:id="2" w:name="_2rdb7dx4kazm" w:colFirst="0" w:colLast="0"/>
            <w:bookmarkEnd w:id="2"/>
          </w:p>
          <w:p w:rsidR="00000217" w:rsidRDefault="0033796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3" w:name="_eo5ptok32s8w" w:colFirst="0" w:colLast="0"/>
            <w:bookmarkEnd w:id="3"/>
            <w:r>
              <w:rPr>
                <w:rFonts w:ascii="Arial" w:eastAsia="Arial" w:hAnsi="Arial" w:cs="Arial"/>
                <w:sz w:val="22"/>
                <w:szCs w:val="22"/>
              </w:rPr>
              <w:t>A feladat</w:t>
            </w:r>
          </w:p>
          <w:p w:rsidR="00000217" w:rsidRDefault="0000021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4" w:name="_e1xvkuxlyi8g" w:colFirst="0" w:colLast="0"/>
            <w:bookmarkEnd w:id="4"/>
          </w:p>
          <w:p w:rsidR="00000217" w:rsidRDefault="0033796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5" w:name="_d0feqenvw6ob" w:colFirst="0" w:colLast="0"/>
            <w:bookmarkEnd w:id="5"/>
            <w:r>
              <w:rPr>
                <w:rFonts w:ascii="Arial" w:eastAsia="Arial" w:hAnsi="Arial" w:cs="Arial"/>
                <w:sz w:val="22"/>
                <w:szCs w:val="22"/>
              </w:rPr>
              <w:t>A tantárgy másik felében felmerülő felvetésekhez / feladatokhoz kapcsolódva a go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ndolat projektté alakítása, 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megismerés-megértés-konstrukció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összefüggésében.</w:t>
            </w:r>
          </w:p>
          <w:p w:rsidR="00000217" w:rsidRDefault="0033796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6" w:name="_2vfmkghm0kaz" w:colFirst="0" w:colLast="0"/>
            <w:bookmarkEnd w:id="6"/>
            <w:r>
              <w:rPr>
                <w:rFonts w:ascii="Arial" w:eastAsia="Arial" w:hAnsi="Arial" w:cs="Arial"/>
                <w:sz w:val="22"/>
                <w:szCs w:val="22"/>
              </w:rPr>
              <w:t>Kiemelten fontos a személyes és valós helyzetekre épülő kontextus feltárása és a saját generációd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szeméyes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nézopontjának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és érintettségének analízise és bemutatása. </w:t>
            </w:r>
          </w:p>
          <w:p w:rsidR="00000217" w:rsidRDefault="00337961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</w:rPr>
            </w:pPr>
            <w:bookmarkStart w:id="7" w:name="_t66xfxcskhne" w:colFirst="0" w:colLast="0"/>
            <w:bookmarkEnd w:id="7"/>
            <w:r>
              <w:rPr>
                <w:rFonts w:ascii="Arial" w:eastAsia="Arial" w:hAnsi="Arial" w:cs="Arial"/>
                <w:sz w:val="22"/>
                <w:szCs w:val="22"/>
              </w:rPr>
              <w:t>A megisme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rés után, amit segít 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kurzusheti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előadókkal zajló párbeszéd és előkészítés, szabad forrásként felhasználható a The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Memory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Project archívuma:</w:t>
            </w:r>
            <w:r>
              <w:rPr>
                <w:rFonts w:ascii="Helvetica Neue" w:eastAsia="Helvetica Neue" w:hAnsi="Helvetica Neue" w:cs="Helvetica Neue"/>
              </w:rPr>
              <w:t xml:space="preserve"> </w:t>
            </w:r>
            <w:hyperlink r:id="rId9">
              <w:r>
                <w:rPr>
                  <w:rFonts w:ascii="Helvetica Neue" w:eastAsia="Helvetica Neue" w:hAnsi="Helvetica Neue" w:cs="Helvetica Neue"/>
                  <w:color w:val="1155CC"/>
                  <w:u w:val="single"/>
                </w:rPr>
                <w:t>https://memoryproject.online/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>, erről bővebbet a Kurzushéten tudha</w:t>
            </w:r>
            <w:r>
              <w:rPr>
                <w:rFonts w:ascii="Arial" w:eastAsia="Arial" w:hAnsi="Arial" w:cs="Arial"/>
                <w:sz w:val="22"/>
                <w:szCs w:val="22"/>
              </w:rPr>
              <w:t>ttok meg.</w:t>
            </w:r>
          </w:p>
          <w:p w:rsidR="00000217" w:rsidRDefault="00000217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</w:rPr>
            </w:pPr>
            <w:bookmarkStart w:id="8" w:name="_he96hnodyokv" w:colFirst="0" w:colLast="0"/>
            <w:bookmarkEnd w:id="8"/>
          </w:p>
          <w:p w:rsidR="00000217" w:rsidRDefault="00337961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</w:rPr>
            </w:pPr>
            <w:bookmarkStart w:id="9" w:name="_50q2l1ui1nav" w:colFirst="0" w:colLast="0"/>
            <w:bookmarkEnd w:id="9"/>
            <w:r>
              <w:rPr>
                <w:rFonts w:ascii="Arial" w:eastAsia="Arial" w:hAnsi="Arial" w:cs="Arial"/>
                <w:sz w:val="22"/>
                <w:szCs w:val="22"/>
              </w:rPr>
              <w:t>Az egyéni koncepciók felépítésében az archívum használatával kapcsolatban fontosnak tartom, hogy az adattár valódi forrásként, gondolatébresztő alapanyagként szolgál.</w:t>
            </w:r>
          </w:p>
          <w:bookmarkStart w:id="10" w:name="_wikz6rvdnnu8" w:colFirst="0" w:colLast="0"/>
          <w:bookmarkEnd w:id="10"/>
          <w:p w:rsidR="00000217" w:rsidRDefault="00337961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color w:val="1155CC"/>
                <w:u w:val="single"/>
              </w:rPr>
              <w:fldChar w:fldCharType="begin"/>
            </w:r>
            <w:r>
              <w:rPr>
                <w:rFonts w:ascii="Helvetica Neue" w:eastAsia="Helvetica Neue" w:hAnsi="Helvetica Neue" w:cs="Helvetica Neue"/>
                <w:color w:val="1155CC"/>
                <w:u w:val="single"/>
              </w:rPr>
              <w:instrText xml:space="preserve"> HYPERLINK "https://vimeo.com/217407809" \h </w:instrText>
            </w:r>
            <w:r>
              <w:rPr>
                <w:rFonts w:ascii="Helvetica Neue" w:eastAsia="Helvetica Neue" w:hAnsi="Helvetica Neue" w:cs="Helvetica Neue"/>
                <w:color w:val="1155CC"/>
                <w:u w:val="single"/>
              </w:rPr>
              <w:fldChar w:fldCharType="separate"/>
            </w:r>
            <w:r>
              <w:rPr>
                <w:rFonts w:ascii="Helvetica Neue" w:eastAsia="Helvetica Neue" w:hAnsi="Helvetica Neue" w:cs="Helvetica Neue"/>
                <w:color w:val="1155CC"/>
                <w:u w:val="single"/>
              </w:rPr>
              <w:t>https://vimeo.com/217407809</w:t>
            </w:r>
            <w:r>
              <w:rPr>
                <w:rFonts w:ascii="Helvetica Neue" w:eastAsia="Helvetica Neue" w:hAnsi="Helvetica Neue" w:cs="Helvetica Neue"/>
                <w:color w:val="1155CC"/>
                <w:u w:val="single"/>
              </w:rPr>
              <w:fldChar w:fldCharType="end"/>
            </w:r>
            <w:r>
              <w:rPr>
                <w:rFonts w:ascii="Helvetica Neue" w:eastAsia="Helvetica Neue" w:hAnsi="Helvetica Neue" w:cs="Helvetica Neue"/>
              </w:rPr>
              <w:t xml:space="preserve"> löv</w:t>
            </w:r>
            <w:r>
              <w:rPr>
                <w:rFonts w:ascii="Helvetica Neue" w:eastAsia="Helvetica Neue" w:hAnsi="Helvetica Neue" w:cs="Helvetica Neue"/>
              </w:rPr>
              <w:t>észek</w:t>
            </w:r>
          </w:p>
          <w:p w:rsidR="00000217" w:rsidRDefault="00000217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</w:rPr>
            </w:pPr>
            <w:bookmarkStart w:id="11" w:name="_cvg3nisdxckl" w:colFirst="0" w:colLast="0"/>
            <w:bookmarkEnd w:id="11"/>
          </w:p>
          <w:p w:rsidR="00000217" w:rsidRDefault="00337961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</w:rPr>
            </w:pPr>
            <w:bookmarkStart w:id="12" w:name="_iovduq19g2xi" w:colFirst="0" w:colLast="0"/>
            <w:bookmarkEnd w:id="12"/>
            <w:r>
              <w:rPr>
                <w:rFonts w:ascii="Helvetica Neue" w:eastAsia="Helvetica Neue" w:hAnsi="Helvetica Neue" w:cs="Helvetica Neue"/>
              </w:rPr>
              <w:t xml:space="preserve">  </w:t>
            </w:r>
          </w:p>
          <w:p w:rsidR="00000217" w:rsidRDefault="00000217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</w:rPr>
            </w:pPr>
          </w:p>
          <w:p w:rsidR="00000217" w:rsidRDefault="00000217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</w:rPr>
            </w:pPr>
          </w:p>
          <w:p w:rsidR="00000217" w:rsidRDefault="0033796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Ambíció:</w:t>
            </w:r>
          </w:p>
          <w:p w:rsidR="00000217" w:rsidRDefault="0033796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13" w:name="_gjdgxs" w:colFirst="0" w:colLast="0"/>
            <w:bookmarkEnd w:id="13"/>
            <w:r>
              <w:rPr>
                <w:rFonts w:ascii="Arial" w:eastAsia="Arial" w:hAnsi="Arial" w:cs="Arial"/>
                <w:sz w:val="22"/>
                <w:szCs w:val="22"/>
              </w:rPr>
              <w:t>A 1956/2021: Párbeszédben elnevezésű projekt tartalmaz egy online és egy helyszíni kiállítást a MOME budapesti campusán, egy szemináriumot 1956 és a vizuális történetmesélés összekapcsolásáról, számos kreatív kurzust, többek között egy gyakorlati foglalkoz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ást történelmi témájú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videófelvételek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készítéséről a MOME Media Intézete szervezésében. A projekt lehetőséget teremt olyan narratívák művészi nézőpontból való ütköztetésére, mint pl. a választás lehetősége, a kollaboráció és/vagy az ellenállás dilemmája, 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menekülés vagy a kitartás, az egyéni és a közösségi megoldások szembeállítása, a múltban élés vagy a múltnélküliség kérdése. Ezeknek a problémáknak a megválaszolásában a személyes visszaemlékezések és az általuk kijelölt kérdések segítenek minket: hogyan </w:t>
            </w:r>
            <w:r>
              <w:rPr>
                <w:rFonts w:ascii="Arial" w:eastAsia="Arial" w:hAnsi="Arial" w:cs="Arial"/>
                <w:sz w:val="22"/>
                <w:szCs w:val="22"/>
              </w:rPr>
              <w:t>használhatjuk a visszaemlékezéseket a megértés elmélyítésére és a kulcsfontosságú történelmi események értelmezésére, tudunk-e ezáltal közös – akár többszörösen összetett – identitást létrehozni?</w:t>
            </w:r>
          </w:p>
          <w:p w:rsidR="00000217" w:rsidRDefault="0000021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14" w:name="_holz5dbmm2zz" w:colFirst="0" w:colLast="0"/>
            <w:bookmarkEnd w:id="14"/>
          </w:p>
          <w:p w:rsidR="00000217" w:rsidRDefault="0033796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15" w:name="_67eyfaq4ifqn" w:colFirst="0" w:colLast="0"/>
            <w:bookmarkEnd w:id="15"/>
            <w:r>
              <w:rPr>
                <w:rFonts w:ascii="Arial" w:eastAsia="Arial" w:hAnsi="Arial" w:cs="Arial"/>
                <w:sz w:val="22"/>
                <w:szCs w:val="22"/>
              </w:rPr>
              <w:t>Ennek figyelembe vételével a félév során az ambícióként meg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fogalmazott célhoz kapcsolódva kell egy sorozatot elkészíteni, amit egy oldalas absztrakt foglal össze, ami az elkészült sorozat személyes nézőpontját kontextusba helyezi </w:t>
            </w:r>
          </w:p>
          <w:p w:rsidR="00000217" w:rsidRDefault="0033796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16" w:name="_1h4vz0n3epy5" w:colFirst="0" w:colLast="0"/>
            <w:bookmarkEnd w:id="16"/>
            <w:r>
              <w:rPr>
                <w:rFonts w:ascii="Arial" w:eastAsia="Arial" w:hAnsi="Arial" w:cs="Arial"/>
                <w:sz w:val="22"/>
                <w:szCs w:val="22"/>
              </w:rPr>
              <w:t xml:space="preserve">A képek technikai és műfaji korlátok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nélkül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de a hitelesség / dokumentum kritériumán</w:t>
            </w:r>
            <w:r>
              <w:rPr>
                <w:rFonts w:ascii="Arial" w:eastAsia="Arial" w:hAnsi="Arial" w:cs="Arial"/>
                <w:sz w:val="22"/>
                <w:szCs w:val="22"/>
              </w:rPr>
              <w:t>ak kell megfeleljen.</w:t>
            </w: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17" w:name="_ioq2yd6y0gka" w:colFirst="0" w:colLast="0"/>
            <w:bookmarkEnd w:id="17"/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18" w:name="_qffc2f5dpgb1" w:colFirst="0" w:colLast="0"/>
            <w:bookmarkEnd w:id="18"/>
            <w:r>
              <w:rPr>
                <w:rFonts w:ascii="Arial" w:eastAsia="Arial" w:hAnsi="Arial" w:cs="Arial"/>
                <w:sz w:val="22"/>
                <w:szCs w:val="22"/>
              </w:rPr>
              <w:t>A dokumentum jelentése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:  [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dokumentum&lt; </w:t>
            </w:r>
            <w:hyperlink r:id="rId10">
              <w:r>
                <w:rPr>
                  <w:rFonts w:ascii="Arial" w:eastAsia="Arial" w:hAnsi="Arial" w:cs="Arial"/>
                  <w:sz w:val="22"/>
                  <w:szCs w:val="22"/>
                </w:rPr>
                <w:t>latin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documentum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(hivatalos rendelkezés &lt; bizonyíték &lt; példa) &lt;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doco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(oktat, mutat)]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szó a latin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docere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tanítani, oktatni igéből származik. A dokumentum lényege, hogy az információt rögzítve tartalmazza.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19" w:name="_qfhh5pp8qzv" w:colFirst="0" w:colLast="0"/>
            <w:bookmarkEnd w:id="19"/>
            <w:r>
              <w:rPr>
                <w:rFonts w:ascii="Arial" w:eastAsia="Arial" w:hAnsi="Arial" w:cs="Arial"/>
                <w:sz w:val="22"/>
                <w:szCs w:val="22"/>
              </w:rPr>
              <w:t>Ebből fakadóan a félév során megszerzett információk alapján kell megteremteni az új vizuális narratívát.</w:t>
            </w: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20" w:name="_n6sr1q2uoid8" w:colFirst="0" w:colLast="0"/>
            <w:bookmarkEnd w:id="20"/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21" w:name="_3yryedrqn859" w:colFirst="0" w:colLast="0"/>
            <w:bookmarkEnd w:id="21"/>
            <w:r>
              <w:rPr>
                <w:rFonts w:ascii="Arial" w:eastAsia="Arial" w:hAnsi="Arial" w:cs="Arial"/>
                <w:sz w:val="22"/>
                <w:szCs w:val="22"/>
              </w:rPr>
              <w:t xml:space="preserve">Leadandó 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22" w:name="_t1idk0sa7ch8" w:colFirst="0" w:colLast="0"/>
            <w:bookmarkEnd w:id="22"/>
            <w:r>
              <w:rPr>
                <w:rFonts w:ascii="Arial" w:eastAsia="Arial" w:hAnsi="Arial" w:cs="Arial"/>
                <w:sz w:val="22"/>
                <w:szCs w:val="22"/>
              </w:rPr>
              <w:t>8-15 kép és egy 5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000 karakteres absztrakt. 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23" w:name="_3922hkgbinsr" w:colFirst="0" w:colLast="0"/>
            <w:bookmarkEnd w:id="23"/>
            <w:r>
              <w:rPr>
                <w:rFonts w:ascii="Arial" w:eastAsia="Arial" w:hAnsi="Arial" w:cs="Arial"/>
                <w:sz w:val="22"/>
                <w:szCs w:val="22"/>
              </w:rPr>
              <w:t>Kiadvány terv PDF formátum, A/4 méret.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24" w:name="_edpaebq3cq6q" w:colFirst="0" w:colLast="0"/>
            <w:bookmarkEnd w:id="24"/>
            <w:r>
              <w:rPr>
                <w:rFonts w:ascii="Arial" w:eastAsia="Arial" w:hAnsi="Arial" w:cs="Arial"/>
                <w:sz w:val="22"/>
                <w:szCs w:val="22"/>
              </w:rPr>
              <w:t>A kiállítás modellje, installációs javaslat, anyag, technika, költség vonatkozásában is</w:t>
            </w: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25" w:name="_sfe1ytlhyqcq" w:colFirst="0" w:colLast="0"/>
            <w:bookmarkEnd w:id="25"/>
          </w:p>
          <w:p w:rsidR="00000217" w:rsidRDefault="00337961">
            <w:pPr>
              <w:spacing w:line="276" w:lineRule="auto"/>
              <w:jc w:val="both"/>
              <w:rPr>
                <w:rFonts w:ascii="Roboto" w:eastAsia="Roboto" w:hAnsi="Roboto" w:cs="Roboto"/>
                <w:color w:val="4A4A4A"/>
                <w:highlight w:val="white"/>
              </w:rPr>
            </w:pPr>
            <w:bookmarkStart w:id="26" w:name="_ix15n9api84e" w:colFirst="0" w:colLast="0"/>
            <w:bookmarkEnd w:id="26"/>
            <w:r>
              <w:rPr>
                <w:rFonts w:ascii="Roboto" w:eastAsia="Roboto" w:hAnsi="Roboto" w:cs="Roboto"/>
                <w:color w:val="4A4A4A"/>
                <w:highlight w:val="white"/>
              </w:rPr>
              <w:t>forrás</w:t>
            </w:r>
          </w:p>
          <w:p w:rsidR="00000217" w:rsidRDefault="00000217">
            <w:pPr>
              <w:spacing w:line="276" w:lineRule="auto"/>
              <w:jc w:val="both"/>
              <w:rPr>
                <w:rFonts w:ascii="Roboto" w:eastAsia="Roboto" w:hAnsi="Roboto" w:cs="Roboto"/>
                <w:color w:val="4A4A4A"/>
                <w:highlight w:val="white"/>
              </w:rPr>
            </w:pPr>
            <w:bookmarkStart w:id="27" w:name="_29cp8yucvpxo" w:colFirst="0" w:colLast="0"/>
            <w:bookmarkEnd w:id="27"/>
          </w:p>
          <w:bookmarkStart w:id="28" w:name="_b4hzxjoj20fm" w:colFirst="0" w:colLast="0"/>
          <w:bookmarkEnd w:id="28"/>
          <w:p w:rsidR="00000217" w:rsidRDefault="00337961">
            <w:pPr>
              <w:spacing w:line="276" w:lineRule="auto"/>
              <w:jc w:val="both"/>
              <w:rPr>
                <w:rFonts w:ascii="Helvetica Neue" w:eastAsia="Helvetica Neue" w:hAnsi="Helvetica Neue" w:cs="Helvetica Neue"/>
                <w:i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1155CC"/>
                <w:highlight w:val="white"/>
                <w:u w:val="single"/>
              </w:rPr>
              <w:fldChar w:fldCharType="begin"/>
            </w:r>
            <w:r>
              <w:rPr>
                <w:rFonts w:ascii="Roboto" w:eastAsia="Roboto" w:hAnsi="Roboto" w:cs="Roboto"/>
                <w:color w:val="1155CC"/>
                <w:highlight w:val="white"/>
                <w:u w:val="single"/>
              </w:rPr>
              <w:instrText xml:space="preserve"> HYPERLINK "http://56films.hu/" \h </w:instrText>
            </w:r>
            <w:r>
              <w:rPr>
                <w:rFonts w:ascii="Roboto" w:eastAsia="Roboto" w:hAnsi="Roboto" w:cs="Roboto"/>
                <w:color w:val="1155CC"/>
                <w:highlight w:val="white"/>
                <w:u w:val="single"/>
              </w:rPr>
              <w:fldChar w:fldCharType="separate"/>
            </w:r>
            <w:r>
              <w:rPr>
                <w:rFonts w:ascii="Roboto" w:eastAsia="Roboto" w:hAnsi="Roboto" w:cs="Roboto"/>
                <w:color w:val="1155CC"/>
                <w:highlight w:val="white"/>
                <w:u w:val="single"/>
              </w:rPr>
              <w:t>http://56films.hu/</w:t>
            </w:r>
            <w:r>
              <w:rPr>
                <w:rFonts w:ascii="Roboto" w:eastAsia="Roboto" w:hAnsi="Roboto" w:cs="Roboto"/>
                <w:color w:val="1155CC"/>
                <w:highlight w:val="white"/>
                <w:u w:val="single"/>
              </w:rPr>
              <w:fldChar w:fldCharType="end"/>
            </w: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</w:tr>
      <w:tr w:rsidR="00000217">
        <w:trPr>
          <w:trHeight w:val="14015"/>
        </w:trPr>
        <w:tc>
          <w:tcPr>
            <w:tcW w:w="92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i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i/>
                <w:sz w:val="22"/>
                <w:szCs w:val="22"/>
              </w:rPr>
              <w:t>A tanulás környezete: online</w:t>
            </w: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Értékelés:</w:t>
            </w: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3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Minden vizsgáztató tanártól külön ötfokozatú részjegyet kap a kreativitás és művészi teljesítmény szerint.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3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shd w:val="clear" w:color="auto" w:fill="FFF2CC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A végső jegynél a beszámítás aránya: 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shd w:val="clear" w:color="auto" w:fill="FFF2CC"/>
              </w:rPr>
              <w:t>8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shd w:val="clear" w:color="auto" w:fill="FFF2CC"/>
              </w:rPr>
              <w:t>0%</w:t>
            </w: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3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3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shd w:val="clear" w:color="auto" w:fill="F4CCCC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shd w:val="clear" w:color="auto" w:fill="F4CCCC"/>
              </w:rPr>
              <w:t xml:space="preserve">Minden vizsgáztató tanártól ötfokozatú részjegyet kap a 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shd w:val="clear" w:color="auto" w:fill="F4CCCC"/>
              </w:rPr>
              <w:t>prezentáció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shd w:val="clear" w:color="auto" w:fill="F4CCCC"/>
              </w:rPr>
              <w:t xml:space="preserve"> minőségére.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3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shd w:val="clear" w:color="auto" w:fill="F4CCCC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shd w:val="clear" w:color="auto" w:fill="F4CCCC"/>
              </w:rPr>
              <w:t xml:space="preserve">A végső jegynél a beszámítás aránya: 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shd w:val="clear" w:color="auto" w:fill="F4CCCC"/>
              </w:rPr>
              <w:t>10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shd w:val="clear" w:color="auto" w:fill="F4CCCC"/>
              </w:rPr>
              <w:t>%</w:t>
            </w: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3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3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A Kreatív Fotográfia4/ Tárgyak kurzusvezető tanáraitól ötfokozatú részjegyet kap a féléves munkára.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3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shd w:val="clear" w:color="auto" w:fill="FFF2CC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A végső jegynél a beszámítás aránya: 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shd w:val="clear" w:color="auto" w:fill="FFF2CC"/>
              </w:rPr>
              <w:t>2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shd w:val="clear" w:color="auto" w:fill="FFF2CC"/>
              </w:rPr>
              <w:t>0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shd w:val="clear" w:color="auto" w:fill="FFF2CC"/>
              </w:rPr>
              <w:t>%</w:t>
            </w: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Vizsgáztató tanárok: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F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á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bics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 Natália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Fátyol Viola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Szalontai Ábel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Drégely Imre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Gulyás Miklós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Kudász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 Gábor Arion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Máté Gábor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Oravecz István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Szombat Éva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Usher Richard</w:t>
            </w: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Értékelés módja: </w:t>
            </w: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prezentáció, beszélgetés a munkákról, kiállítás</w:t>
            </w: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Az értékelés szempontjai: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 </w:t>
            </w: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1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Kreativitás, művészi teljesítmény, befektetett munka, fejlődés, 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az elkészült képek technikai és szakmai </w:t>
            </w:r>
            <w:proofErr w:type="spellStart"/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professzionalitása</w:t>
            </w:r>
            <w:proofErr w:type="spellEnd"/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az erre kijelölt feladatoknál</w:t>
            </w: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1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A félév végi jegy megszerzésének előfeltétele a következő feladatok hiánytalan teljesítése a jelzett h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atáridőkre:</w:t>
            </w:r>
          </w:p>
          <w:p w:rsidR="00000217" w:rsidRDefault="0033796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Minimum 70%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os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órai 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jelenlét</w:t>
            </w:r>
          </w:p>
          <w:p w:rsidR="00000217" w:rsidRDefault="0033796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a félév végére 1 db saját projekt prezentációjának összeállítása és annak bemutatása (a félév menetét leíró táblázatban szereplő határidőkkel)</w:t>
            </w:r>
          </w:p>
          <w:p w:rsidR="00000217" w:rsidRDefault="0000021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A félév során összeállított és bemutatott prezentációk minősége a követ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kező szempontok szerint:</w:t>
            </w:r>
          </w:p>
          <w:p w:rsidR="00000217" w:rsidRDefault="00337961">
            <w:pPr>
              <w:numPr>
                <w:ilvl w:val="0"/>
                <w:numId w:val="5"/>
              </w:numPr>
              <w:jc w:val="both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háttérkutatás alapossága</w:t>
            </w:r>
          </w:p>
          <w:p w:rsidR="00000217" w:rsidRDefault="00337961">
            <w:pPr>
              <w:numPr>
                <w:ilvl w:val="0"/>
                <w:numId w:val="5"/>
              </w:numPr>
              <w:jc w:val="both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prezentáció tartalmi és esztétikai minősége</w:t>
            </w:r>
          </w:p>
          <w:p w:rsidR="00000217" w:rsidRDefault="00337961">
            <w:pPr>
              <w:numPr>
                <w:ilvl w:val="0"/>
                <w:numId w:val="5"/>
              </w:numPr>
              <w:jc w:val="both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prezentálás minősége</w:t>
            </w:r>
          </w:p>
        </w:tc>
      </w:tr>
      <w:tr w:rsidR="00000217">
        <w:trPr>
          <w:trHeight w:val="1135"/>
        </w:trPr>
        <w:tc>
          <w:tcPr>
            <w:tcW w:w="92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Az érdemjegy </w:t>
            </w: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kiszámítása :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 (fenti leírásban olvasható)</w:t>
            </w: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6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</w:tr>
      <w:tr w:rsidR="00000217">
        <w:trPr>
          <w:trHeight w:val="2496"/>
        </w:trPr>
        <w:tc>
          <w:tcPr>
            <w:tcW w:w="9269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Máshol/korábban szerzett tudás elismerése/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validációs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 elv:</w:t>
            </w:r>
          </w:p>
          <w:p w:rsidR="00000217" w:rsidRDefault="0000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8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  <w:p w:rsidR="00000217" w:rsidRDefault="00337961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i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i/>
                <w:color w:val="000000"/>
                <w:sz w:val="22"/>
                <w:szCs w:val="22"/>
              </w:rPr>
              <w:t>nincs lehetőség elismerésre/beszámításra</w:t>
            </w:r>
          </w:p>
        </w:tc>
      </w:tr>
      <w:tr w:rsidR="00000217">
        <w:trPr>
          <w:trHeight w:val="575"/>
        </w:trPr>
        <w:tc>
          <w:tcPr>
            <w:tcW w:w="92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17" w:rsidRDefault="0033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Tanórán kívüli konzultációs időpontok és helyszín: Egyéni egyeztetés alapján</w:t>
            </w:r>
          </w:p>
        </w:tc>
      </w:tr>
      <w:tr w:rsidR="00000217">
        <w:trPr>
          <w:trHeight w:val="9360"/>
        </w:trPr>
        <w:tc>
          <w:tcPr>
            <w:tcW w:w="92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17" w:rsidRDefault="003379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Források:</w:t>
            </w:r>
          </w:p>
          <w:p w:rsidR="00000217" w:rsidRDefault="00000217">
            <w:pPr>
              <w:rPr>
                <w:sz w:val="22"/>
                <w:szCs w:val="22"/>
              </w:rPr>
            </w:pPr>
          </w:p>
          <w:p w:rsidR="00000217" w:rsidRDefault="00337961">
            <w:pPr>
              <w:rPr>
                <w:b/>
                <w:color w:val="222222"/>
                <w:sz w:val="22"/>
                <w:szCs w:val="22"/>
              </w:rPr>
            </w:pPr>
            <w:hyperlink r:id="rId11">
              <w:r>
                <w:rPr>
                  <w:b/>
                  <w:sz w:val="22"/>
                  <w:szCs w:val="22"/>
                  <w:u w:val="single"/>
                </w:rPr>
                <w:t>http://www.arionkudasz.com/park2006.html</w:t>
              </w:r>
            </w:hyperlink>
          </w:p>
          <w:p w:rsidR="00000217" w:rsidRDefault="00000217">
            <w:pPr>
              <w:rPr>
                <w:b/>
                <w:color w:val="222222"/>
                <w:sz w:val="22"/>
                <w:szCs w:val="22"/>
              </w:rPr>
            </w:pPr>
          </w:p>
          <w:p w:rsidR="00000217" w:rsidRDefault="00337961">
            <w:pPr>
              <w:rPr>
                <w:b/>
                <w:color w:val="222222"/>
                <w:sz w:val="22"/>
                <w:szCs w:val="22"/>
              </w:rPr>
            </w:pPr>
            <w:hyperlink r:id="rId12">
              <w:r>
                <w:rPr>
                  <w:b/>
                  <w:sz w:val="22"/>
                  <w:szCs w:val="22"/>
                  <w:u w:val="single"/>
                </w:rPr>
                <w:t>https://barthamate.com/680-km</w:t>
              </w:r>
            </w:hyperlink>
          </w:p>
          <w:p w:rsidR="00000217" w:rsidRDefault="00000217">
            <w:pPr>
              <w:rPr>
                <w:b/>
                <w:color w:val="222222"/>
                <w:sz w:val="22"/>
                <w:szCs w:val="22"/>
              </w:rPr>
            </w:pPr>
          </w:p>
          <w:p w:rsidR="00000217" w:rsidRDefault="00337961">
            <w:pPr>
              <w:rPr>
                <w:b/>
                <w:color w:val="222222"/>
                <w:sz w:val="22"/>
                <w:szCs w:val="22"/>
              </w:rPr>
            </w:pPr>
            <w:hyperlink r:id="rId13">
              <w:r>
                <w:rPr>
                  <w:b/>
                  <w:sz w:val="22"/>
                  <w:szCs w:val="22"/>
                  <w:u w:val="single"/>
                </w:rPr>
                <w:t>https://www.fotografus.hu/hu/fotografusok/gulyas-miklos</w:t>
              </w:r>
            </w:hyperlink>
          </w:p>
          <w:p w:rsidR="00000217" w:rsidRDefault="00000217">
            <w:pPr>
              <w:rPr>
                <w:b/>
                <w:color w:val="222222"/>
                <w:sz w:val="22"/>
                <w:szCs w:val="22"/>
              </w:rPr>
            </w:pPr>
          </w:p>
          <w:p w:rsidR="00000217" w:rsidRDefault="00337961">
            <w:pPr>
              <w:rPr>
                <w:b/>
                <w:color w:val="222222"/>
                <w:sz w:val="22"/>
                <w:szCs w:val="22"/>
              </w:rPr>
            </w:pPr>
            <w:hyperlink r:id="rId14">
              <w:r>
                <w:rPr>
                  <w:b/>
                  <w:sz w:val="22"/>
                  <w:szCs w:val="22"/>
                  <w:u w:val="single"/>
                </w:rPr>
                <w:t>http://www.barakonyi.com/index.php/mine-t-2006-2008/</w:t>
              </w:r>
            </w:hyperlink>
          </w:p>
          <w:p w:rsidR="00000217" w:rsidRDefault="00000217">
            <w:pPr>
              <w:rPr>
                <w:b/>
                <w:color w:val="222222"/>
                <w:sz w:val="22"/>
                <w:szCs w:val="22"/>
              </w:rPr>
            </w:pPr>
          </w:p>
          <w:p w:rsidR="00000217" w:rsidRDefault="00337961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Külföldi munkák:</w:t>
            </w:r>
          </w:p>
          <w:p w:rsidR="00000217" w:rsidRDefault="00000217">
            <w:pPr>
              <w:rPr>
                <w:b/>
                <w:color w:val="222222"/>
                <w:sz w:val="22"/>
                <w:szCs w:val="22"/>
              </w:rPr>
            </w:pPr>
          </w:p>
          <w:p w:rsidR="00000217" w:rsidRDefault="00337961">
            <w:pPr>
              <w:rPr>
                <w:b/>
                <w:color w:val="222222"/>
                <w:sz w:val="22"/>
                <w:szCs w:val="22"/>
              </w:rPr>
            </w:pPr>
            <w:hyperlink r:id="rId15">
              <w:r>
                <w:rPr>
                  <w:b/>
                  <w:sz w:val="22"/>
                  <w:szCs w:val="22"/>
                  <w:u w:val="single"/>
                </w:rPr>
                <w:t>https://alecsoth.com/photography/projects/sleeping-by-the-mississippi/</w:t>
              </w:r>
            </w:hyperlink>
          </w:p>
          <w:p w:rsidR="00000217" w:rsidRDefault="00000217">
            <w:pPr>
              <w:rPr>
                <w:b/>
                <w:color w:val="222222"/>
                <w:sz w:val="22"/>
                <w:szCs w:val="22"/>
              </w:rPr>
            </w:pPr>
          </w:p>
          <w:p w:rsidR="00000217" w:rsidRDefault="00337961">
            <w:pPr>
              <w:rPr>
                <w:b/>
                <w:color w:val="222222"/>
                <w:sz w:val="22"/>
                <w:szCs w:val="22"/>
              </w:rPr>
            </w:pPr>
            <w:hyperlink r:id="rId16">
              <w:r>
                <w:rPr>
                  <w:b/>
                  <w:sz w:val="22"/>
                  <w:szCs w:val="22"/>
                  <w:u w:val="single"/>
                </w:rPr>
                <w:t>https://www.tate.org.uk/art/artworks/calle-the-hotel-room-47-p78300</w:t>
              </w:r>
            </w:hyperlink>
          </w:p>
          <w:p w:rsidR="00000217" w:rsidRDefault="00000217">
            <w:pPr>
              <w:rPr>
                <w:b/>
                <w:color w:val="222222"/>
                <w:sz w:val="22"/>
                <w:szCs w:val="22"/>
              </w:rPr>
            </w:pPr>
          </w:p>
          <w:p w:rsidR="00000217" w:rsidRDefault="00337961">
            <w:pPr>
              <w:rPr>
                <w:b/>
                <w:color w:val="222222"/>
                <w:sz w:val="22"/>
                <w:szCs w:val="22"/>
              </w:rPr>
            </w:pPr>
            <w:hyperlink r:id="rId17">
              <w:r>
                <w:rPr>
                  <w:b/>
                  <w:sz w:val="22"/>
                  <w:szCs w:val="22"/>
                  <w:u w:val="single"/>
                </w:rPr>
                <w:t>https://www.instagram.com/jeffmermelstein/</w:t>
              </w:r>
            </w:hyperlink>
          </w:p>
          <w:p w:rsidR="00000217" w:rsidRDefault="00000217">
            <w:pPr>
              <w:rPr>
                <w:b/>
                <w:color w:val="222222"/>
                <w:sz w:val="22"/>
                <w:szCs w:val="22"/>
              </w:rPr>
            </w:pPr>
          </w:p>
          <w:p w:rsidR="00000217" w:rsidRDefault="00337961">
            <w:pPr>
              <w:rPr>
                <w:b/>
                <w:sz w:val="22"/>
                <w:szCs w:val="22"/>
                <w:u w:val="single"/>
              </w:rPr>
            </w:pPr>
            <w:hyperlink r:id="rId18">
              <w:r>
                <w:rPr>
                  <w:b/>
                  <w:sz w:val="22"/>
                  <w:szCs w:val="22"/>
                  <w:u w:val="single"/>
                </w:rPr>
                <w:t>https://pro.magnumphotos.com/Catalogue/Martin-Parr/2002/Parking-Space</w:t>
              </w:r>
              <w:r>
                <w:rPr>
                  <w:b/>
                  <w:sz w:val="22"/>
                  <w:szCs w:val="22"/>
                  <w:u w:val="single"/>
                </w:rPr>
                <w:t>s-2002-NN163772.html</w:t>
              </w:r>
            </w:hyperlink>
          </w:p>
          <w:p w:rsidR="00000217" w:rsidRDefault="00000217">
            <w:pPr>
              <w:rPr>
                <w:b/>
                <w:sz w:val="22"/>
                <w:szCs w:val="22"/>
                <w:u w:val="single"/>
              </w:rPr>
            </w:pPr>
          </w:p>
          <w:p w:rsidR="00000217" w:rsidRDefault="003379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Helvetica Neue" w:eastAsia="Helvetica Neue" w:hAnsi="Helvetica Neue" w:cs="Helvetica Neue"/>
                <w:color w:val="000000"/>
                <w:sz w:val="21"/>
                <w:szCs w:val="21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Helvetica Neue" w:eastAsia="Helvetica Neue" w:hAnsi="Helvetica Neue" w:cs="Helvetica Neue"/>
                <w:b/>
                <w:color w:val="000000"/>
                <w:sz w:val="21"/>
                <w:szCs w:val="21"/>
              </w:rPr>
              <w:t>Taryn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color w:val="000000"/>
                <w:sz w:val="21"/>
                <w:szCs w:val="21"/>
              </w:rPr>
              <w:t xml:space="preserve"> Simon - The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color w:val="000000"/>
                <w:sz w:val="21"/>
                <w:szCs w:val="21"/>
              </w:rPr>
              <w:t>stories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color w:val="000000"/>
                <w:sz w:val="21"/>
                <w:szCs w:val="21"/>
              </w:rPr>
              <w:t>behind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color w:val="000000"/>
                <w:sz w:val="21"/>
                <w:szCs w:val="21"/>
              </w:rPr>
              <w:t>the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color w:val="000000"/>
                <w:sz w:val="21"/>
                <w:szCs w:val="21"/>
              </w:rPr>
              <w:t>bloodlines</w:t>
            </w:r>
            <w:proofErr w:type="spellEnd"/>
          </w:p>
          <w:p w:rsidR="00000217" w:rsidRDefault="00337961">
            <w:pPr>
              <w:rPr>
                <w:rFonts w:ascii="Helvetica Neue" w:eastAsia="Helvetica Neue" w:hAnsi="Helvetica Neue" w:cs="Helvetica Neue"/>
                <w:color w:val="000000"/>
                <w:sz w:val="21"/>
                <w:szCs w:val="21"/>
              </w:rPr>
            </w:pPr>
            <w:hyperlink r:id="rId19">
              <w:r>
                <w:rPr>
                  <w:rFonts w:ascii="Helvetica Neue" w:eastAsia="Helvetica Neue" w:hAnsi="Helvetica Neue" w:cs="Helvetica Neue"/>
                  <w:sz w:val="21"/>
                  <w:szCs w:val="21"/>
                  <w:u w:val="single"/>
                </w:rPr>
                <w:t>https://www.ted.com/talks/taryn_simon_the_stories_behind_the_bloodlines</w:t>
              </w:r>
            </w:hyperlink>
          </w:p>
          <w:p w:rsidR="00000217" w:rsidRDefault="00000217">
            <w:pPr>
              <w:rPr>
                <w:rFonts w:ascii="Helvetica Neue" w:eastAsia="Helvetica Neue" w:hAnsi="Helvetica Neue" w:cs="Helvetica Neue"/>
                <w:color w:val="000000"/>
                <w:sz w:val="21"/>
                <w:szCs w:val="21"/>
              </w:rPr>
            </w:pPr>
          </w:p>
          <w:p w:rsidR="00000217" w:rsidRDefault="00337961">
            <w:pPr>
              <w:rPr>
                <w:rFonts w:ascii="Helvetica Neue" w:eastAsia="Helvetica Neue" w:hAnsi="Helvetica Neue" w:cs="Helvetica Neu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color w:val="000000"/>
                <w:sz w:val="21"/>
                <w:szCs w:val="21"/>
              </w:rPr>
              <w:t>Societé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color w:val="000000"/>
                <w:sz w:val="21"/>
                <w:szCs w:val="21"/>
              </w:rPr>
              <w:t>Realiste</w:t>
            </w:r>
            <w:proofErr w:type="spellEnd"/>
          </w:p>
          <w:p w:rsidR="00000217" w:rsidRDefault="00337961">
            <w:pPr>
              <w:rPr>
                <w:rFonts w:ascii="Helvetica Neue" w:eastAsia="Helvetica Neue" w:hAnsi="Helvetica Neue" w:cs="Helvetica Neue"/>
                <w:color w:val="000000"/>
                <w:sz w:val="21"/>
                <w:szCs w:val="21"/>
              </w:rPr>
            </w:pPr>
            <w:hyperlink r:id="rId20" w:anchor="oeuv-5">
              <w:r>
                <w:rPr>
                  <w:rFonts w:ascii="Helvetica Neue" w:eastAsia="Helvetica Neue" w:hAnsi="Helvetica Neue" w:cs="Helvetica Neue"/>
                  <w:sz w:val="21"/>
                  <w:szCs w:val="21"/>
                  <w:u w:val="single"/>
                </w:rPr>
                <w:t>http://www.galeriepoggi.com/en/artistes/oeuvres/10345/societe-realiste#oeuv-5</w:t>
              </w:r>
            </w:hyperlink>
          </w:p>
          <w:p w:rsidR="00000217" w:rsidRDefault="00337961">
            <w:pPr>
              <w:rPr>
                <w:rFonts w:ascii="Helvetica Neue" w:eastAsia="Helvetica Neue" w:hAnsi="Helvetica Neue" w:cs="Helvetica Neue"/>
                <w:color w:val="000000"/>
                <w:sz w:val="21"/>
                <w:szCs w:val="21"/>
              </w:rPr>
            </w:pPr>
            <w:hyperlink r:id="rId21">
              <w:r>
                <w:rPr>
                  <w:rFonts w:ascii="Helvetica Neue" w:eastAsia="Helvetica Neue" w:hAnsi="Helvetica Neue" w:cs="Helvetica Neue"/>
                  <w:sz w:val="21"/>
                  <w:szCs w:val="21"/>
                  <w:u w:val="single"/>
                </w:rPr>
                <w:t>https://www.ludw</w:t>
              </w:r>
              <w:r>
                <w:rPr>
                  <w:rFonts w:ascii="Helvetica Neue" w:eastAsia="Helvetica Neue" w:hAnsi="Helvetica Neue" w:cs="Helvetica Neue"/>
                  <w:sz w:val="21"/>
                  <w:szCs w:val="21"/>
                  <w:u w:val="single"/>
                </w:rPr>
                <w:t>igmuseum.hu/en/work/windroad</w:t>
              </w:r>
            </w:hyperlink>
          </w:p>
          <w:p w:rsidR="00000217" w:rsidRDefault="00000217">
            <w:pPr>
              <w:rPr>
                <w:rFonts w:ascii="Helvetica Neue" w:eastAsia="Helvetica Neue" w:hAnsi="Helvetica Neue" w:cs="Helvetica Neue"/>
                <w:color w:val="000000"/>
                <w:sz w:val="21"/>
                <w:szCs w:val="21"/>
              </w:rPr>
            </w:pPr>
          </w:p>
          <w:p w:rsidR="00000217" w:rsidRDefault="00337961">
            <w:pPr>
              <w:rPr>
                <w:rFonts w:ascii="Helvetica Neue" w:eastAsia="Helvetica Neue" w:hAnsi="Helvetica Neue" w:cs="Helvetica Neue"/>
                <w:color w:val="000000"/>
                <w:sz w:val="21"/>
                <w:szCs w:val="21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1"/>
                <w:szCs w:val="21"/>
              </w:rPr>
              <w:t>Beöthy Balázs</w:t>
            </w:r>
          </w:p>
          <w:p w:rsidR="00000217" w:rsidRDefault="00337961">
            <w:pPr>
              <w:rPr>
                <w:rFonts w:ascii="Helvetica Neue" w:eastAsia="Helvetica Neue" w:hAnsi="Helvetica Neue" w:cs="Helvetica Neue"/>
                <w:color w:val="000000"/>
                <w:sz w:val="21"/>
                <w:szCs w:val="21"/>
              </w:rPr>
            </w:pPr>
            <w:hyperlink r:id="rId22">
              <w:r>
                <w:rPr>
                  <w:rFonts w:ascii="Helvetica Neue" w:eastAsia="Helvetica Neue" w:hAnsi="Helvetica Neue" w:cs="Helvetica Neue"/>
                  <w:sz w:val="21"/>
                  <w:szCs w:val="21"/>
                  <w:u w:val="single"/>
                </w:rPr>
                <w:t>https://www.ludwigmuseum.hu/mutargy/medium</w:t>
              </w:r>
            </w:hyperlink>
          </w:p>
          <w:p w:rsidR="00000217" w:rsidRDefault="00000217">
            <w:pPr>
              <w:rPr>
                <w:rFonts w:ascii="Helvetica Neue" w:eastAsia="Helvetica Neue" w:hAnsi="Helvetica Neue" w:cs="Helvetica Neue"/>
                <w:color w:val="000000"/>
                <w:sz w:val="21"/>
                <w:szCs w:val="21"/>
              </w:rPr>
            </w:pPr>
          </w:p>
          <w:p w:rsidR="00000217" w:rsidRDefault="00000217">
            <w:pPr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</w:tr>
      <w:tr w:rsidR="00000217">
        <w:trPr>
          <w:trHeight w:val="295"/>
        </w:trPr>
        <w:tc>
          <w:tcPr>
            <w:tcW w:w="92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217" w:rsidRDefault="00000217">
            <w:pPr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</w:tr>
    </w:tbl>
    <w:p w:rsidR="00000217" w:rsidRDefault="0000021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:rsidR="00000217" w:rsidRDefault="0000021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:rsidR="00000217" w:rsidRDefault="00000217">
      <w:pPr>
        <w:rPr>
          <w:rFonts w:ascii="Helvetica Neue" w:eastAsia="Helvetica Neue" w:hAnsi="Helvetica Neue" w:cs="Helvetica Neue"/>
          <w:sz w:val="22"/>
          <w:szCs w:val="22"/>
        </w:rPr>
      </w:pPr>
    </w:p>
    <w:sectPr w:rsidR="00000217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83876"/>
    <w:multiLevelType w:val="multilevel"/>
    <w:tmpl w:val="8F46190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1B7214E5"/>
    <w:multiLevelType w:val="multilevel"/>
    <w:tmpl w:val="A106D0F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F7019D2"/>
    <w:multiLevelType w:val="multilevel"/>
    <w:tmpl w:val="98CE82BE"/>
    <w:lvl w:ilvl="0">
      <w:start w:val="1"/>
      <w:numFmt w:val="bullet"/>
      <w:lvlText w:val="–"/>
      <w:lvlJc w:val="left"/>
      <w:pPr>
        <w:ind w:left="360" w:hanging="360"/>
      </w:pPr>
      <w:rPr>
        <w:i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–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–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–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–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–"/>
      <w:lvlJc w:val="left"/>
      <w:pPr>
        <w:ind w:left="79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–"/>
      <w:lvlJc w:val="left"/>
      <w:pPr>
        <w:ind w:left="90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3B3804BA"/>
    <w:multiLevelType w:val="multilevel"/>
    <w:tmpl w:val="033A07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7386148"/>
    <w:multiLevelType w:val="multilevel"/>
    <w:tmpl w:val="8F5664B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9"/>
        <w:szCs w:val="29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9"/>
        <w:szCs w:val="29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9"/>
        <w:szCs w:val="29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9"/>
        <w:szCs w:val="29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9"/>
        <w:szCs w:val="29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9"/>
        <w:szCs w:val="29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9"/>
        <w:szCs w:val="29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9"/>
        <w:szCs w:val="29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9"/>
        <w:szCs w:val="29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17"/>
    <w:rsid w:val="00000217"/>
    <w:rsid w:val="00337961"/>
    <w:rsid w:val="0097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CBA46-AD54-48DF-B13A-86CB2781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b/>
      <w:color w:val="000000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her@mome.hu" TargetMode="External"/><Relationship Id="rId13" Type="http://schemas.openxmlformats.org/officeDocument/2006/relationships/hyperlink" Target="https://www.fotografus.hu/hu/fotografusok/gulyas-miklos" TargetMode="External"/><Relationship Id="rId18" Type="http://schemas.openxmlformats.org/officeDocument/2006/relationships/hyperlink" Target="https://pro.magnumphotos.com/Catalogue/Martin-Parr/2002/Parking-Spaces-2002-NN16377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udwigmuseum.hu/en/work/windroad" TargetMode="External"/><Relationship Id="rId7" Type="http://schemas.openxmlformats.org/officeDocument/2006/relationships/hyperlink" Target="mailto:oravecz@mome.hu" TargetMode="External"/><Relationship Id="rId12" Type="http://schemas.openxmlformats.org/officeDocument/2006/relationships/hyperlink" Target="https://barthamate.com/680-km" TargetMode="External"/><Relationship Id="rId17" Type="http://schemas.openxmlformats.org/officeDocument/2006/relationships/hyperlink" Target="https://www.instagram.com/jeffmermelstei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ate.org.uk/art/artworks/calle-the-hotel-room-47-p78300" TargetMode="External"/><Relationship Id="rId20" Type="http://schemas.openxmlformats.org/officeDocument/2006/relationships/hyperlink" Target="http://www.galeriepoggi.com/en/artistes/oeuvres/10345/societe-realist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zalontai@mome.hu" TargetMode="External"/><Relationship Id="rId11" Type="http://schemas.openxmlformats.org/officeDocument/2006/relationships/hyperlink" Target="http://www.arionkudasz.com/park2006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fatyolviola@mome.hu" TargetMode="External"/><Relationship Id="rId15" Type="http://schemas.openxmlformats.org/officeDocument/2006/relationships/hyperlink" Target="https://alecsoth.com/photography/projects/sleeping-by-the-mississippi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ikiszotar.hu/ertelmezo-szotar/Latin" TargetMode="External"/><Relationship Id="rId19" Type="http://schemas.openxmlformats.org/officeDocument/2006/relationships/hyperlink" Target="https://www.ted.com/talks/taryn_simon_the_stories_behind_the_bloodli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moryproject.online/" TargetMode="External"/><Relationship Id="rId14" Type="http://schemas.openxmlformats.org/officeDocument/2006/relationships/hyperlink" Target="http://www.barakonyi.com/index.php/mine-t-2006-2008/" TargetMode="External"/><Relationship Id="rId22" Type="http://schemas.openxmlformats.org/officeDocument/2006/relationships/hyperlink" Target="https://www.ludwigmuseum.hu/mutargy/me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1973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Danyi Anna</dc:creator>
  <cp:lastModifiedBy>Danyi Anna</cp:lastModifiedBy>
  <cp:revision>3</cp:revision>
  <dcterms:created xsi:type="dcterms:W3CDTF">2021-01-26T21:00:00Z</dcterms:created>
  <dcterms:modified xsi:type="dcterms:W3CDTF">2021-01-26T21:01:00Z</dcterms:modified>
</cp:coreProperties>
</file>