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18D787" w14:textId="77777777" w:rsidR="005A2B17" w:rsidRDefault="004F405D">
      <w:pPr>
        <w:rPr>
          <w:rFonts w:ascii="Arial Narrow" w:hAnsi="Arial Narrow"/>
          <w:color w:val="FF0000"/>
          <w:sz w:val="20"/>
          <w:szCs w:val="20"/>
          <w:u w:color="FF0000"/>
        </w:rPr>
      </w:pPr>
      <w:r>
        <w:rPr>
          <w:rFonts w:ascii="Arial Narrow" w:hAnsi="Arial Narrow"/>
          <w:color w:val="FF0000"/>
          <w:sz w:val="20"/>
          <w:szCs w:val="20"/>
          <w:u w:color="FF0000"/>
        </w:rPr>
        <w:tab/>
      </w:r>
      <w:r>
        <w:rPr>
          <w:rFonts w:ascii="Arial Narrow" w:hAnsi="Arial Narrow"/>
          <w:noProof/>
          <w:color w:val="FF0000"/>
          <w:sz w:val="20"/>
          <w:szCs w:val="20"/>
          <w:u w:color="FF0000"/>
        </w:rPr>
        <w:drawing>
          <wp:anchor distT="0" distB="0" distL="0" distR="0" simplePos="0" relativeHeight="251659264" behindDoc="0" locked="0" layoutInCell="1" allowOverlap="1" wp14:anchorId="605D90D2" wp14:editId="0089B504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41550" cy="17780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112A44" w14:textId="77777777" w:rsidR="005A2B17" w:rsidRDefault="005A2B17">
      <w:pPr>
        <w:rPr>
          <w:rFonts w:ascii="Arial Narrow" w:hAnsi="Arial Narrow"/>
          <w:color w:val="FF0000"/>
          <w:sz w:val="20"/>
          <w:szCs w:val="20"/>
          <w:u w:color="FF0000"/>
        </w:rPr>
      </w:pPr>
    </w:p>
    <w:p w14:paraId="4D8F2C79" w14:textId="2F304A13" w:rsidR="005A2B17" w:rsidRDefault="004F405D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pít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szeti Int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zet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III. </w:t>
      </w:r>
      <w:r>
        <w:rPr>
          <w:rFonts w:ascii="Arial Narrow" w:hAnsi="Arial Narrow"/>
          <w:sz w:val="20"/>
          <w:szCs w:val="20"/>
          <w:lang w:val="fr-FR"/>
        </w:rPr>
        <w:t>é</w:t>
      </w:r>
      <w:proofErr w:type="spellStart"/>
      <w:r>
        <w:rPr>
          <w:rFonts w:ascii="Arial Narrow" w:hAnsi="Arial Narrow"/>
          <w:sz w:val="20"/>
          <w:szCs w:val="20"/>
        </w:rPr>
        <w:t>vfolyam</w:t>
      </w:r>
      <w:proofErr w:type="spellEnd"/>
      <w:r>
        <w:rPr>
          <w:rFonts w:ascii="Arial Narrow" w:hAnsi="Arial Narrow"/>
          <w:sz w:val="20"/>
          <w:szCs w:val="20"/>
        </w:rPr>
        <w:tab/>
        <w:t>20</w:t>
      </w:r>
      <w:r w:rsidR="00F03923">
        <w:rPr>
          <w:rFonts w:ascii="Arial Narrow" w:hAnsi="Arial Narrow"/>
          <w:sz w:val="20"/>
          <w:szCs w:val="20"/>
        </w:rPr>
        <w:t>21</w:t>
      </w:r>
      <w:r w:rsidR="005F7CDE">
        <w:rPr>
          <w:rFonts w:ascii="Arial Narrow" w:hAnsi="Arial Narrow"/>
          <w:sz w:val="20"/>
          <w:szCs w:val="20"/>
        </w:rPr>
        <w:t xml:space="preserve">. </w:t>
      </w:r>
      <w:proofErr w:type="gramStart"/>
      <w:r w:rsidR="005F7CDE">
        <w:rPr>
          <w:rFonts w:ascii="Arial Narrow" w:hAnsi="Arial Narrow"/>
          <w:sz w:val="20"/>
          <w:szCs w:val="20"/>
        </w:rPr>
        <w:t>tavaszi</w:t>
      </w:r>
      <w:proofErr w:type="gramEnd"/>
      <w:r>
        <w:rPr>
          <w:rFonts w:ascii="Arial Narrow" w:hAnsi="Arial Narrow"/>
          <w:sz w:val="20"/>
          <w:szCs w:val="20"/>
        </w:rPr>
        <w:t xml:space="preserve"> f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 xml:space="preserve">v         </w:t>
      </w:r>
      <w:r>
        <w:rPr>
          <w:rFonts w:ascii="Arial Narrow" w:hAnsi="Arial Narrow"/>
          <w:sz w:val="20"/>
          <w:szCs w:val="20"/>
          <w:lang w:val="de-DE"/>
        </w:rPr>
        <w:t>A kurzus kred</w:t>
      </w:r>
      <w:r>
        <w:rPr>
          <w:rFonts w:ascii="Arial Narrow" w:hAnsi="Arial Narrow"/>
          <w:sz w:val="20"/>
          <w:szCs w:val="20"/>
        </w:rPr>
        <w:t>it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rt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 xml:space="preserve">ke:  </w:t>
      </w:r>
      <w:r w:rsidR="003B5A3D">
        <w:rPr>
          <w:rFonts w:ascii="Arial Narrow" w:hAnsi="Arial Narrow"/>
          <w:sz w:val="20"/>
          <w:szCs w:val="20"/>
        </w:rPr>
        <w:t>5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       heti konzultáci</w:t>
      </w:r>
      <w:r>
        <w:rPr>
          <w:rFonts w:ascii="Arial Narrow" w:hAnsi="Arial Narrow"/>
          <w:sz w:val="20"/>
          <w:szCs w:val="20"/>
          <w:lang w:val="es-ES_tradnl"/>
        </w:rPr>
        <w:t>ó</w:t>
      </w:r>
    </w:p>
    <w:p w14:paraId="08A9F986" w14:textId="77777777" w:rsidR="005A2B17" w:rsidRDefault="005A2B17">
      <w:pPr>
        <w:rPr>
          <w:rFonts w:ascii="Arial Narrow" w:eastAsia="Arial Narrow" w:hAnsi="Arial Narrow" w:cs="Arial Narrow"/>
          <w:sz w:val="20"/>
          <w:szCs w:val="20"/>
        </w:rPr>
      </w:pPr>
    </w:p>
    <w:p w14:paraId="7BD63BCE" w14:textId="77777777" w:rsidR="005A2B17" w:rsidRDefault="004F405D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de-DE"/>
        </w:rPr>
        <w:t>TERVEZ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  <w:lang w:val="de-DE"/>
        </w:rPr>
        <w:t>SI ST</w:t>
      </w:r>
      <w:r>
        <w:rPr>
          <w:rFonts w:ascii="Arial Narrow" w:hAnsi="Arial Narrow"/>
          <w:sz w:val="20"/>
          <w:szCs w:val="20"/>
        </w:rPr>
        <w:t xml:space="preserve">ÚDIÓ VI. </w:t>
      </w:r>
    </w:p>
    <w:p w14:paraId="64C13B87" w14:textId="77777777" w:rsidR="005A2B17" w:rsidRDefault="005A2B17">
      <w:pPr>
        <w:rPr>
          <w:rFonts w:ascii="Arial Narrow" w:eastAsia="Arial Narrow" w:hAnsi="Arial Narrow" w:cs="Arial Narrow"/>
          <w:color w:val="FF0000"/>
          <w:sz w:val="20"/>
          <w:szCs w:val="20"/>
          <w:u w:color="FF0000"/>
        </w:rPr>
      </w:pPr>
    </w:p>
    <w:p w14:paraId="2F2EB03B" w14:textId="77777777" w:rsidR="005A2B17" w:rsidRDefault="004F405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Helyszí</w:t>
      </w:r>
      <w:r>
        <w:rPr>
          <w:rFonts w:ascii="Arial Narrow" w:hAnsi="Arial Narrow"/>
          <w:b/>
          <w:bCs/>
          <w:sz w:val="20"/>
          <w:szCs w:val="20"/>
          <w:lang w:val="de-DE"/>
        </w:rPr>
        <w:t>n:</w:t>
      </w:r>
    </w:p>
    <w:p w14:paraId="03AEBB35" w14:textId="7818AD3E" w:rsidR="005A2B17" w:rsidRDefault="004F405D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Budapest</w:t>
      </w:r>
      <w:r w:rsidR="00F03923">
        <w:rPr>
          <w:rFonts w:ascii="Arial Narrow" w:hAnsi="Arial Narrow"/>
          <w:sz w:val="20"/>
          <w:szCs w:val="20"/>
        </w:rPr>
        <w:t>, Józsefváros, Práter utca és Nagytemplom utca sarkán található sarok foghíjtelek.</w:t>
      </w:r>
    </w:p>
    <w:p w14:paraId="7E449344" w14:textId="1D187905" w:rsidR="0022363A" w:rsidRDefault="0022363A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8E7A1C">
        <w:rPr>
          <w:rFonts w:ascii="Arial Narrow" w:hAnsi="Arial Narrow"/>
          <w:sz w:val="20"/>
          <w:szCs w:val="20"/>
        </w:rPr>
        <w:t xml:space="preserve"> XIX. sz. második felében, a</w:t>
      </w:r>
      <w:r>
        <w:rPr>
          <w:rFonts w:ascii="Arial Narrow" w:hAnsi="Arial Narrow"/>
          <w:sz w:val="20"/>
          <w:szCs w:val="20"/>
        </w:rPr>
        <w:t xml:space="preserve"> kiegyezést követő gazdasági, társadalmi változások alapvetően formálták át az új Székesfőváros arculatát. A világviszonylatban is az egyik legdinamikusabban fejlődő város nemcsak belvárosi múltját cserélte le, de intenzív terjeszkedésbe is kezdett</w:t>
      </w:r>
      <w:r w:rsidR="00CC4E7F">
        <w:rPr>
          <w:rFonts w:ascii="Arial Narrow" w:hAnsi="Arial Narrow"/>
          <w:sz w:val="20"/>
          <w:szCs w:val="20"/>
        </w:rPr>
        <w:t xml:space="preserve">, többek között a </w:t>
      </w:r>
      <w:r w:rsidR="00275CF6">
        <w:rPr>
          <w:rFonts w:ascii="Arial Narrow" w:hAnsi="Arial Narrow"/>
          <w:sz w:val="20"/>
          <w:szCs w:val="20"/>
        </w:rPr>
        <w:t>j</w:t>
      </w:r>
      <w:r w:rsidR="00CC4E7F">
        <w:rPr>
          <w:rFonts w:ascii="Arial Narrow" w:hAnsi="Arial Narrow"/>
          <w:sz w:val="20"/>
          <w:szCs w:val="20"/>
        </w:rPr>
        <w:t>ózsefvárosi, nagykörúton túli egykori külvárosi területeken.</w:t>
      </w:r>
      <w:r>
        <w:rPr>
          <w:rFonts w:ascii="Arial Narrow" w:hAnsi="Arial Narrow"/>
          <w:sz w:val="20"/>
          <w:szCs w:val="20"/>
        </w:rPr>
        <w:t xml:space="preserve"> A sűrű szövet lendületes térnyerését egyedül a háború és az azt követő </w:t>
      </w:r>
      <w:r w:rsidR="00CC4E7F">
        <w:rPr>
          <w:rFonts w:ascii="Arial Narrow" w:hAnsi="Arial Narrow"/>
          <w:sz w:val="20"/>
          <w:szCs w:val="20"/>
        </w:rPr>
        <w:t>történelmi események, és következményeik tudták csak megakasztani.</w:t>
      </w:r>
    </w:p>
    <w:p w14:paraId="529E9561" w14:textId="66F65CE8" w:rsidR="00164954" w:rsidRDefault="00CC4E7F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létrejött urbánus struktúra a XX. században érdemi fejlesztések, átfogó megújítási beavatkozások nélkül egyre idejét múltabbá, elavultabbá, és elhanyagoltabbá vált</w:t>
      </w:r>
      <w:r w:rsidR="00164954">
        <w:rPr>
          <w:rFonts w:ascii="Arial Narrow" w:hAnsi="Arial Narrow"/>
          <w:sz w:val="20"/>
          <w:szCs w:val="20"/>
        </w:rPr>
        <w:t xml:space="preserve">, </w:t>
      </w:r>
      <w:r w:rsidR="000E4116">
        <w:rPr>
          <w:rFonts w:ascii="Arial Narrow" w:hAnsi="Arial Narrow"/>
          <w:sz w:val="20"/>
          <w:szCs w:val="20"/>
        </w:rPr>
        <w:t xml:space="preserve">a 90-es évek végére </w:t>
      </w:r>
      <w:r w:rsidR="00164954">
        <w:rPr>
          <w:rFonts w:ascii="Arial Narrow" w:hAnsi="Arial Narrow"/>
          <w:sz w:val="20"/>
          <w:szCs w:val="20"/>
        </w:rPr>
        <w:t>megérett egy alapos újratervezésre.</w:t>
      </w:r>
    </w:p>
    <w:p w14:paraId="3C79597E" w14:textId="110E46FB" w:rsidR="00667E43" w:rsidRDefault="000E4116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szomszédos</w:t>
      </w:r>
      <w:r w:rsidR="00164954">
        <w:rPr>
          <w:rFonts w:ascii="Arial Narrow" w:hAnsi="Arial Narrow"/>
          <w:sz w:val="20"/>
          <w:szCs w:val="20"/>
        </w:rPr>
        <w:t xml:space="preserve"> ferencvárosi tömbátalakításoktól eltérően, a Corvin-Szigony projekt névre keresztelt 22 hektáros városrehabilitációs program egy „zöld tengely” mentén kísérelt meg életet lehelni ebbe a masszába. A Corvin sétány mára valósággá vált</w:t>
      </w:r>
      <w:r w:rsidR="00667E43">
        <w:rPr>
          <w:rFonts w:ascii="Arial Narrow" w:hAnsi="Arial Narrow"/>
          <w:sz w:val="20"/>
          <w:szCs w:val="20"/>
        </w:rPr>
        <w:t>, és lendületesen töri tovább az utat maga előtt kelet felé.</w:t>
      </w:r>
    </w:p>
    <w:p w14:paraId="5FC1B32B" w14:textId="4E85125A" w:rsidR="00164954" w:rsidRDefault="00667E43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kiszemelt saroktelek bár a sétánytól mindössze 50m-nyire található, </w:t>
      </w:r>
      <w:r w:rsidR="0059120C">
        <w:rPr>
          <w:rFonts w:ascii="Arial Narrow" w:hAnsi="Arial Narrow"/>
          <w:sz w:val="20"/>
          <w:szCs w:val="20"/>
        </w:rPr>
        <w:t xml:space="preserve">valószínűleg </w:t>
      </w:r>
      <w:r>
        <w:rPr>
          <w:rFonts w:ascii="Arial Narrow" w:hAnsi="Arial Narrow"/>
          <w:sz w:val="20"/>
          <w:szCs w:val="20"/>
        </w:rPr>
        <w:t xml:space="preserve">méretei miatt eddig elkerülte a </w:t>
      </w:r>
      <w:r w:rsidR="0059120C">
        <w:rPr>
          <w:rFonts w:ascii="Arial Narrow" w:hAnsi="Arial Narrow"/>
          <w:sz w:val="20"/>
          <w:szCs w:val="20"/>
        </w:rPr>
        <w:t>nagy</w:t>
      </w:r>
      <w:r>
        <w:rPr>
          <w:rFonts w:ascii="Arial Narrow" w:hAnsi="Arial Narrow"/>
          <w:sz w:val="20"/>
          <w:szCs w:val="20"/>
        </w:rPr>
        <w:t>befektetők figyelmét, így ideális terepe a harmadéves</w:t>
      </w:r>
      <w:r w:rsidR="0059120C">
        <w:rPr>
          <w:rFonts w:ascii="Arial Narrow" w:hAnsi="Arial Narrow"/>
          <w:sz w:val="20"/>
          <w:szCs w:val="20"/>
        </w:rPr>
        <w:t>ek</w:t>
      </w:r>
      <w:r>
        <w:rPr>
          <w:rFonts w:ascii="Arial Narrow" w:hAnsi="Arial Narrow"/>
          <w:sz w:val="20"/>
          <w:szCs w:val="20"/>
        </w:rPr>
        <w:t xml:space="preserve"> tervezési feladat</w:t>
      </w:r>
      <w:r w:rsidR="0059120C">
        <w:rPr>
          <w:rFonts w:ascii="Arial Narrow" w:hAnsi="Arial Narrow"/>
          <w:sz w:val="20"/>
          <w:szCs w:val="20"/>
        </w:rPr>
        <w:t>ának</w:t>
      </w:r>
      <w:r>
        <w:rPr>
          <w:rFonts w:ascii="Arial Narrow" w:hAnsi="Arial Narrow"/>
          <w:sz w:val="20"/>
          <w:szCs w:val="20"/>
        </w:rPr>
        <w:t xml:space="preserve">. </w:t>
      </w:r>
      <w:r w:rsidR="0059120C">
        <w:rPr>
          <w:rFonts w:ascii="Arial Narrow" w:hAnsi="Arial Narrow"/>
          <w:sz w:val="20"/>
          <w:szCs w:val="20"/>
        </w:rPr>
        <w:t>Mikrokörnyezete kellően összetett és inspiratív, a relatíve kis telekméret ellenére is kihívásokkal teli feladatnak ígérkezik.</w:t>
      </w:r>
    </w:p>
    <w:p w14:paraId="621DE973" w14:textId="3091D870" w:rsidR="00290658" w:rsidRDefault="00290658" w:rsidP="00F03923">
      <w:pPr>
        <w:rPr>
          <w:rFonts w:ascii="Arial Narrow" w:hAnsi="Arial Narrow"/>
          <w:sz w:val="20"/>
          <w:szCs w:val="20"/>
        </w:rPr>
      </w:pPr>
    </w:p>
    <w:p w14:paraId="7BB00162" w14:textId="77777777" w:rsidR="00290658" w:rsidRDefault="00290658" w:rsidP="0029065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Program:</w:t>
      </w:r>
    </w:p>
    <w:p w14:paraId="60C06F7C" w14:textId="1DDA24F2" w:rsidR="000A4657" w:rsidRDefault="0059120C" w:rsidP="00F0392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Fentiek tükrében</w:t>
      </w:r>
      <w:r w:rsidR="000A4657">
        <w:rPr>
          <w:rFonts w:ascii="Arial Narrow" w:hAnsi="Arial Narrow"/>
          <w:sz w:val="20"/>
          <w:szCs w:val="20"/>
        </w:rPr>
        <w:t xml:space="preserve"> egy olyan vegyes rendeltetésű épület tervezése a feladat, ami a földszinten (esetleg a pinceszinten és az 1. emeleten) szolgáltató, vendéglátó és kulturális, azaz a városi élethez szorosan kötődő funkciókat foglal magába, míg a további emeleteken lakásokat tartalmaz.</w:t>
      </w:r>
      <w:r w:rsidR="00290658">
        <w:rPr>
          <w:rFonts w:ascii="Arial Narrow" w:hAnsi="Arial Narrow"/>
          <w:sz w:val="20"/>
          <w:szCs w:val="20"/>
        </w:rPr>
        <w:t xml:space="preserve"> A tervezett szint-, és lakásszám, lakás</w:t>
      </w:r>
      <w:r w:rsidR="000E4116">
        <w:rPr>
          <w:rFonts w:ascii="Arial Narrow" w:hAnsi="Arial Narrow"/>
          <w:sz w:val="20"/>
          <w:szCs w:val="20"/>
        </w:rPr>
        <w:t xml:space="preserve"> </w:t>
      </w:r>
      <w:r w:rsidR="00290658">
        <w:rPr>
          <w:rFonts w:ascii="Arial Narrow" w:hAnsi="Arial Narrow"/>
          <w:sz w:val="20"/>
          <w:szCs w:val="20"/>
        </w:rPr>
        <w:t>méretek</w:t>
      </w:r>
      <w:r w:rsidR="000E4116">
        <w:rPr>
          <w:rFonts w:ascii="Arial Narrow" w:hAnsi="Arial Narrow"/>
          <w:sz w:val="20"/>
          <w:szCs w:val="20"/>
        </w:rPr>
        <w:t>,</w:t>
      </w:r>
      <w:r w:rsidR="00290658">
        <w:rPr>
          <w:rFonts w:ascii="Arial Narrow" w:hAnsi="Arial Narrow"/>
          <w:sz w:val="20"/>
          <w:szCs w:val="20"/>
        </w:rPr>
        <w:t xml:space="preserve"> valamint a célcsoport</w:t>
      </w:r>
      <w:r w:rsidR="00290658" w:rsidRPr="00290658">
        <w:rPr>
          <w:rFonts w:ascii="Arial Narrow" w:hAnsi="Arial Narrow"/>
          <w:sz w:val="20"/>
          <w:szCs w:val="20"/>
        </w:rPr>
        <w:t xml:space="preserve"> </w:t>
      </w:r>
      <w:r w:rsidR="00290658">
        <w:rPr>
          <w:rFonts w:ascii="Arial Narrow" w:hAnsi="Arial Narrow"/>
          <w:sz w:val="20"/>
          <w:szCs w:val="20"/>
        </w:rPr>
        <w:t>egyéni tervezési kérdés.</w:t>
      </w:r>
    </w:p>
    <w:p w14:paraId="45E91977" w14:textId="77777777" w:rsidR="000E4116" w:rsidRDefault="000E4116" w:rsidP="000A465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épület magasságának meghatározásánál mindenki saját maga mérlegelheti az optimális magasságot tekintettel a tágabb környezet karakterisztikájára és a gazdaságosságra.</w:t>
      </w:r>
    </w:p>
    <w:p w14:paraId="6D090AA8" w14:textId="1D9C229E" w:rsidR="000A4657" w:rsidRPr="000E4116" w:rsidRDefault="000A4657" w:rsidP="000A4657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épület előtti közterület rendezése is része a programnak.</w:t>
      </w:r>
      <w:r w:rsidR="000E4116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 beépítés módja szabadon választható, de törekedni kell a városi térkarakter kialakítására, a köztér és az új épületek intenzív kapcsolatának kialakítására.</w:t>
      </w:r>
    </w:p>
    <w:p w14:paraId="2AD49477" w14:textId="77777777" w:rsidR="00290658" w:rsidRDefault="00290658" w:rsidP="00290658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tervez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si koncepci</w:t>
      </w:r>
      <w:r>
        <w:rPr>
          <w:rFonts w:ascii="Arial Narrow" w:hAnsi="Arial Narrow"/>
          <w:sz w:val="20"/>
          <w:szCs w:val="20"/>
          <w:lang w:val="es-ES_tradnl"/>
        </w:rPr>
        <w:t>ó</w:t>
      </w:r>
      <w:r>
        <w:rPr>
          <w:rFonts w:ascii="Arial Narrow" w:hAnsi="Arial Narrow"/>
          <w:sz w:val="20"/>
          <w:szCs w:val="20"/>
        </w:rPr>
        <w:t>, a funkcionális egys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gek 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 xml:space="preserve">rbeli- 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s k</w:t>
      </w:r>
      <w:r>
        <w:rPr>
          <w:rFonts w:ascii="Arial Narrow" w:hAnsi="Arial Narrow"/>
          <w:sz w:val="20"/>
          <w:szCs w:val="20"/>
          <w:lang w:val="sv-SE"/>
        </w:rPr>
        <w:t>ö</w:t>
      </w:r>
      <w:r>
        <w:rPr>
          <w:rFonts w:ascii="Arial Narrow" w:hAnsi="Arial Narrow"/>
          <w:sz w:val="20"/>
          <w:szCs w:val="20"/>
        </w:rPr>
        <w:t>rnyezeti kapcsolatainak kidolgozá</w:t>
      </w:r>
      <w:r>
        <w:rPr>
          <w:rFonts w:ascii="Arial Narrow" w:hAnsi="Arial Narrow"/>
          <w:sz w:val="20"/>
          <w:szCs w:val="20"/>
          <w:lang w:val="it-IT"/>
        </w:rPr>
        <w:t>sa sor</w:t>
      </w:r>
      <w:r>
        <w:rPr>
          <w:rFonts w:ascii="Arial Narrow" w:hAnsi="Arial Narrow"/>
          <w:sz w:val="20"/>
          <w:szCs w:val="20"/>
        </w:rPr>
        <w:t>án szem előtt kell tartani a k</w:t>
      </w:r>
      <w:r>
        <w:rPr>
          <w:rFonts w:ascii="Arial Narrow" w:hAnsi="Arial Narrow"/>
          <w:sz w:val="20"/>
          <w:szCs w:val="20"/>
          <w:lang w:val="sv-SE"/>
        </w:rPr>
        <w:t>ö</w:t>
      </w:r>
      <w:r>
        <w:rPr>
          <w:rFonts w:ascii="Arial Narrow" w:hAnsi="Arial Narrow"/>
          <w:sz w:val="20"/>
          <w:szCs w:val="20"/>
        </w:rPr>
        <w:t xml:space="preserve">rnyezettudatosság 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s fenntarthat</w:t>
      </w:r>
      <w:r>
        <w:rPr>
          <w:rFonts w:ascii="Arial Narrow" w:hAnsi="Arial Narrow"/>
          <w:sz w:val="20"/>
          <w:szCs w:val="20"/>
          <w:lang w:val="es-ES_tradnl"/>
        </w:rPr>
        <w:t>ó</w:t>
      </w:r>
      <w:r>
        <w:rPr>
          <w:rFonts w:ascii="Arial Narrow" w:hAnsi="Arial Narrow"/>
          <w:sz w:val="20"/>
          <w:szCs w:val="20"/>
        </w:rPr>
        <w:t xml:space="preserve">ság 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pít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 xml:space="preserve">szeti </w:t>
      </w:r>
      <w:r>
        <w:rPr>
          <w:rFonts w:ascii="Arial Narrow" w:hAnsi="Arial Narrow"/>
          <w:sz w:val="20"/>
          <w:szCs w:val="20"/>
          <w:lang w:val="fr-FR"/>
        </w:rPr>
        <w:t>é</w:t>
      </w:r>
      <w:r>
        <w:rPr>
          <w:rFonts w:ascii="Arial Narrow" w:hAnsi="Arial Narrow"/>
          <w:sz w:val="20"/>
          <w:szCs w:val="20"/>
        </w:rPr>
        <w:t>s műszaki szempontjait is.</w:t>
      </w:r>
    </w:p>
    <w:p w14:paraId="4DF58E36" w14:textId="77777777" w:rsidR="005A2B17" w:rsidRDefault="005A2B17">
      <w:pPr>
        <w:tabs>
          <w:tab w:val="left" w:pos="693"/>
        </w:tabs>
        <w:jc w:val="both"/>
      </w:pPr>
    </w:p>
    <w:sectPr w:rsidR="005A2B17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7E32" w14:textId="77777777" w:rsidR="00EA19C5" w:rsidRDefault="00EA19C5">
      <w:r>
        <w:separator/>
      </w:r>
    </w:p>
  </w:endnote>
  <w:endnote w:type="continuationSeparator" w:id="0">
    <w:p w14:paraId="23DEC40F" w14:textId="77777777" w:rsidR="00EA19C5" w:rsidRDefault="00EA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1F39" w14:textId="77777777" w:rsidR="005A2B17" w:rsidRDefault="005A2B17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41186" w14:textId="77777777" w:rsidR="00EA19C5" w:rsidRDefault="00EA19C5">
      <w:r>
        <w:separator/>
      </w:r>
    </w:p>
  </w:footnote>
  <w:footnote w:type="continuationSeparator" w:id="0">
    <w:p w14:paraId="6324D88E" w14:textId="77777777" w:rsidR="00EA19C5" w:rsidRDefault="00EA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3639" w14:textId="77777777" w:rsidR="005A2B17" w:rsidRDefault="005A2B17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BB0"/>
    <w:multiLevelType w:val="hybridMultilevel"/>
    <w:tmpl w:val="0F14C942"/>
    <w:lvl w:ilvl="0" w:tplc="789C87A4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E4B56C">
      <w:start w:val="1"/>
      <w:numFmt w:val="bullet"/>
      <w:lvlText w:val="o"/>
      <w:lvlJc w:val="left"/>
      <w:pPr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B43BF0">
      <w:start w:val="1"/>
      <w:numFmt w:val="bullet"/>
      <w:lvlText w:val="▪"/>
      <w:lvlJc w:val="left"/>
      <w:pPr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0C9304">
      <w:start w:val="1"/>
      <w:numFmt w:val="bullet"/>
      <w:lvlText w:val="·"/>
      <w:lvlJc w:val="left"/>
      <w:pPr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443CD2">
      <w:start w:val="1"/>
      <w:numFmt w:val="bullet"/>
      <w:lvlText w:val="o"/>
      <w:lvlJc w:val="left"/>
      <w:pPr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0066E0">
      <w:start w:val="1"/>
      <w:numFmt w:val="bullet"/>
      <w:lvlText w:val="▪"/>
      <w:lvlJc w:val="left"/>
      <w:pPr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8D3B6">
      <w:start w:val="1"/>
      <w:numFmt w:val="bullet"/>
      <w:lvlText w:val="·"/>
      <w:lvlJc w:val="left"/>
      <w:pPr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6648">
      <w:start w:val="1"/>
      <w:numFmt w:val="bullet"/>
      <w:lvlText w:val="o"/>
      <w:lvlJc w:val="left"/>
      <w:pPr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3252E8">
      <w:start w:val="1"/>
      <w:numFmt w:val="bullet"/>
      <w:lvlText w:val="▪"/>
      <w:lvlJc w:val="left"/>
      <w:pPr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B15C86"/>
    <w:multiLevelType w:val="hybridMultilevel"/>
    <w:tmpl w:val="A7A63BA6"/>
    <w:lvl w:ilvl="0" w:tplc="C452211E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E09E62">
      <w:start w:val="1"/>
      <w:numFmt w:val="bullet"/>
      <w:lvlText w:val="o"/>
      <w:lvlJc w:val="left"/>
      <w:pPr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66E80">
      <w:start w:val="1"/>
      <w:numFmt w:val="bullet"/>
      <w:lvlText w:val="▪"/>
      <w:lvlJc w:val="left"/>
      <w:pPr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44041A">
      <w:start w:val="1"/>
      <w:numFmt w:val="bullet"/>
      <w:lvlText w:val="·"/>
      <w:lvlJc w:val="left"/>
      <w:pPr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B27558">
      <w:start w:val="1"/>
      <w:numFmt w:val="bullet"/>
      <w:lvlText w:val="o"/>
      <w:lvlJc w:val="left"/>
      <w:pPr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7833DE">
      <w:start w:val="1"/>
      <w:numFmt w:val="bullet"/>
      <w:lvlText w:val="▪"/>
      <w:lvlJc w:val="left"/>
      <w:pPr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6620AA">
      <w:start w:val="1"/>
      <w:numFmt w:val="bullet"/>
      <w:lvlText w:val="·"/>
      <w:lvlJc w:val="left"/>
      <w:pPr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AAFDBE">
      <w:start w:val="1"/>
      <w:numFmt w:val="bullet"/>
      <w:lvlText w:val="o"/>
      <w:lvlJc w:val="left"/>
      <w:pPr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12FFC8">
      <w:start w:val="1"/>
      <w:numFmt w:val="bullet"/>
      <w:lvlText w:val="▪"/>
      <w:lvlJc w:val="left"/>
      <w:pPr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32056D"/>
    <w:multiLevelType w:val="hybridMultilevel"/>
    <w:tmpl w:val="A322BAB2"/>
    <w:lvl w:ilvl="0" w:tplc="C9DA4950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5477CC">
      <w:start w:val="1"/>
      <w:numFmt w:val="bullet"/>
      <w:lvlText w:val="o"/>
      <w:lvlJc w:val="left"/>
      <w:pPr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ADF4">
      <w:start w:val="1"/>
      <w:numFmt w:val="bullet"/>
      <w:lvlText w:val="▪"/>
      <w:lvlJc w:val="left"/>
      <w:pPr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D28F68">
      <w:start w:val="1"/>
      <w:numFmt w:val="bullet"/>
      <w:lvlText w:val="·"/>
      <w:lvlJc w:val="left"/>
      <w:pPr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89076">
      <w:start w:val="1"/>
      <w:numFmt w:val="bullet"/>
      <w:lvlText w:val="o"/>
      <w:lvlJc w:val="left"/>
      <w:pPr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C63502">
      <w:start w:val="1"/>
      <w:numFmt w:val="bullet"/>
      <w:lvlText w:val="▪"/>
      <w:lvlJc w:val="left"/>
      <w:pPr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AC35E">
      <w:start w:val="1"/>
      <w:numFmt w:val="bullet"/>
      <w:lvlText w:val="·"/>
      <w:lvlJc w:val="left"/>
      <w:pPr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C67B90">
      <w:start w:val="1"/>
      <w:numFmt w:val="bullet"/>
      <w:lvlText w:val="o"/>
      <w:lvlJc w:val="left"/>
      <w:pPr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27C3A">
      <w:start w:val="1"/>
      <w:numFmt w:val="bullet"/>
      <w:lvlText w:val="▪"/>
      <w:lvlJc w:val="left"/>
      <w:pPr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D239D1"/>
    <w:multiLevelType w:val="hybridMultilevel"/>
    <w:tmpl w:val="7314432E"/>
    <w:lvl w:ilvl="0" w:tplc="8A10F90A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C44F3E">
      <w:start w:val="1"/>
      <w:numFmt w:val="bullet"/>
      <w:lvlText w:val="o"/>
      <w:lvlJc w:val="left"/>
      <w:pPr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10A020">
      <w:start w:val="1"/>
      <w:numFmt w:val="bullet"/>
      <w:lvlText w:val="▪"/>
      <w:lvlJc w:val="left"/>
      <w:pPr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EEDB26">
      <w:start w:val="1"/>
      <w:numFmt w:val="bullet"/>
      <w:lvlText w:val="·"/>
      <w:lvlJc w:val="left"/>
      <w:pPr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CA006">
      <w:start w:val="1"/>
      <w:numFmt w:val="bullet"/>
      <w:lvlText w:val="o"/>
      <w:lvlJc w:val="left"/>
      <w:pPr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CE23E8">
      <w:start w:val="1"/>
      <w:numFmt w:val="bullet"/>
      <w:lvlText w:val="▪"/>
      <w:lvlJc w:val="left"/>
      <w:pPr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3A7FB6">
      <w:start w:val="1"/>
      <w:numFmt w:val="bullet"/>
      <w:lvlText w:val="·"/>
      <w:lvlJc w:val="left"/>
      <w:pPr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7ADD4A">
      <w:start w:val="1"/>
      <w:numFmt w:val="bullet"/>
      <w:lvlText w:val="o"/>
      <w:lvlJc w:val="left"/>
      <w:pPr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283FBC">
      <w:start w:val="1"/>
      <w:numFmt w:val="bullet"/>
      <w:lvlText w:val="▪"/>
      <w:lvlJc w:val="left"/>
      <w:pPr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96312F8"/>
    <w:multiLevelType w:val="hybridMultilevel"/>
    <w:tmpl w:val="E1CE2F24"/>
    <w:lvl w:ilvl="0" w:tplc="D1D20014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206D20">
      <w:start w:val="1"/>
      <w:numFmt w:val="bullet"/>
      <w:lvlText w:val="o"/>
      <w:lvlJc w:val="left"/>
      <w:pPr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ECA824">
      <w:start w:val="1"/>
      <w:numFmt w:val="bullet"/>
      <w:lvlText w:val="▪"/>
      <w:lvlJc w:val="left"/>
      <w:pPr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50B8CA">
      <w:start w:val="1"/>
      <w:numFmt w:val="bullet"/>
      <w:lvlText w:val="·"/>
      <w:lvlJc w:val="left"/>
      <w:pPr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EB554">
      <w:start w:val="1"/>
      <w:numFmt w:val="bullet"/>
      <w:lvlText w:val="o"/>
      <w:lvlJc w:val="left"/>
      <w:pPr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D6F400">
      <w:start w:val="1"/>
      <w:numFmt w:val="bullet"/>
      <w:lvlText w:val="▪"/>
      <w:lvlJc w:val="left"/>
      <w:pPr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4CC0F6">
      <w:start w:val="1"/>
      <w:numFmt w:val="bullet"/>
      <w:lvlText w:val="·"/>
      <w:lvlJc w:val="left"/>
      <w:pPr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342240">
      <w:start w:val="1"/>
      <w:numFmt w:val="bullet"/>
      <w:lvlText w:val="o"/>
      <w:lvlJc w:val="left"/>
      <w:pPr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84BCA">
      <w:start w:val="1"/>
      <w:numFmt w:val="bullet"/>
      <w:lvlText w:val="▪"/>
      <w:lvlJc w:val="left"/>
      <w:pPr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17"/>
    <w:rsid w:val="000A4657"/>
    <w:rsid w:val="000C1265"/>
    <w:rsid w:val="000E4116"/>
    <w:rsid w:val="00164954"/>
    <w:rsid w:val="001A070A"/>
    <w:rsid w:val="0022363A"/>
    <w:rsid w:val="00275CF6"/>
    <w:rsid w:val="00290658"/>
    <w:rsid w:val="00364EBB"/>
    <w:rsid w:val="003B5A3D"/>
    <w:rsid w:val="0049120A"/>
    <w:rsid w:val="004F405D"/>
    <w:rsid w:val="0059120C"/>
    <w:rsid w:val="005A2B17"/>
    <w:rsid w:val="005F7CDE"/>
    <w:rsid w:val="00667E43"/>
    <w:rsid w:val="00755890"/>
    <w:rsid w:val="008A7609"/>
    <w:rsid w:val="008E6C36"/>
    <w:rsid w:val="008E7A1C"/>
    <w:rsid w:val="00921851"/>
    <w:rsid w:val="00A03A97"/>
    <w:rsid w:val="00A3186B"/>
    <w:rsid w:val="00CC4E7F"/>
    <w:rsid w:val="00E80CF7"/>
    <w:rsid w:val="00EA19C5"/>
    <w:rsid w:val="00F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A948"/>
  <w15:docId w15:val="{1C837F3B-7DC1-43D9-8AD3-122BD2A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Tornyos-Varga Adrienn</cp:lastModifiedBy>
  <cp:revision>2</cp:revision>
  <dcterms:created xsi:type="dcterms:W3CDTF">2021-03-10T10:23:00Z</dcterms:created>
  <dcterms:modified xsi:type="dcterms:W3CDTF">2021-03-10T10:23:00Z</dcterms:modified>
</cp:coreProperties>
</file>