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510.0" w:type="dxa"/>
        <w:jc w:val="left"/>
        <w:tblInd w:w="-1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20"/>
        <w:gridCol w:w="1905"/>
        <w:gridCol w:w="1560"/>
        <w:gridCol w:w="1560"/>
        <w:gridCol w:w="2265"/>
        <w:tblGridChange w:id="0">
          <w:tblGrid>
            <w:gridCol w:w="2220"/>
            <w:gridCol w:w="1905"/>
            <w:gridCol w:w="1560"/>
            <w:gridCol w:w="1560"/>
            <w:gridCol w:w="226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Jelmeztervezés kutatás és műterem III. - 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Szűcs Edit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arvamon@gmail.com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/>
            </w:pPr>
            <w:bookmarkStart w:colFirst="0" w:colLast="0" w:name="_heading=h.g3kk7uam6rg0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M-TX-303-TERVEZÉS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MA2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kredites a teljes tárgy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BA. szakirányú diploma Viselettörténeti alapismeretek, Irodalom történet, Drámatörténet, Filmtörténet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M-TX-203-TERVEZÉS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párhuzamosság: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M-TX-303-MŰTEREM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M-TX-303-SPECIÁLIS-TERVEZÉS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Future Nature program célja, hogy meghatározza a jelmez és környezete viszonyát anyagokon, formákon és technológiákon keresztül. A hagyományos textilekhez képest az innovatív, smart textilek másképp is  fukcionálnak és beépített integrált komponenseknek köszönhetően megtartják a textil karakterisztikáját. Képes adatokat rögzíteni, analizálni, tárolni, továbbítani és megjeleníteni. Képesek megjeleníteni környezetüket, reagálni rájuk és megváltoztatni bizonyos tulajdonságaikat. Minta, szerkezet, plaszticitás hármasságában az átjárhatóségot a léptékváltást biztosítja és teszi lehetővé a többi térbeli műfajban való megjelenését. A Future Nature ennek az intermediális szemléletnek alkalmazása az oktatásban, mely az Egyetemi képzésben a design szakok bármelyikével kapcsolatot teremthetnek.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Az öltözék jelrendszerének ismerete, annak tudatos alkalmazása. A viselettörténeti korszakok  megidézési lehetőségeinek alkalmazása. A divatszociológiai ismeretek alkalmazása.  Karakter- alakítás, a dramaturgiai helyzetnek való megfeleltetés. A tervezet karakterek egymáshoz való viszonyának tudatos alakítása.  A elektronikus média - jeleztervezés alapelveleinek elsajátítása.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Behatóan ismeri a textil-, jelmez- és divattervezés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Behatóan ismeri a textil-, jelmez- és divattervezés területéhez kapcsolódó vizuális kommunikációs és prezentációs eszközöket és csatornákat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textil-, jelmez- és divattervezés filozófiáját. </w:t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textil-, jelmez- és divattervezéshez kapcsolódó művészetfilozófiát, természettudományt és technológiát. 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Biztosan érti, hogy mi a kreativitás és hogyan kell alkalmazni a textil-, jelmez- és divattervezésben megtanult kreatív képességeket más típusú problémák megoldásához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Részleteiben érti a textil-, jelmez- és divattervezés kapcsolódó más területek (pl. gazdaság, kultúra, jövőkutatás, ökológia, technlógia) alapvető tartalmait és általános elveit.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 ismeretekkel rendelkezik a textil-, jelmez- és divattervezés szakmaként, illetve a kulturális intézményrendszer részeként való működéséről. 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Részleteiben is ismeri a művészeti ágára vonatkozó etikai szabályokat és szerzői jogot. </w:t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Magas szinten érti a projektmendzsmentet.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Mélyrehatóan érti a saját vállalkozás működtetésének (jogi, pénzügyi, kereskedelmi) kérdéseit. </w:t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folyamatszervezés, idő- és erőforrás menedzsment alapvetéseit, főbb elemeit, alapvető működését és folyamatát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textil-, jelmez- és divattervezés művészeti aspektusaira fókuszál, magas szinten ismeri a kapcsolódó művészeteket és tisztában van a kortárs művészet folyamataival. 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részt venni a textil-, jelmez- és divattervezés társadalmi, kulturális, művészeti, politikai, ökológiai és gazdasági kontextusban elfoglalt pozíciójáról folyó diszkusszióban. 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kontextusban gondolkodni.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 tervezői/alkotói gyakorlat során új megközelítések, tudatosság és széleskörű átlátás kialakítására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nemzetközi kapcsolatokat építeni és együttműködni külföldi munka- vagy diáktársaival szakmai folyamatokban. 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Interdiszciplináris alkotóközegben saját szakterületét kompetensen és magas színvonalon képviseli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alkalmazni szakterülete etikai normáit.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álláspontját érvekkel képviseli vitahelyzetekben, együttműködés során képes a konfliktuskezelésre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5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Törekszik arra, hogy alkotó módon vegyen részt tervek, művészeti produkciók, önálló alkotások létrehozásában.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 </w:t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Nyitottság, befogadás jellemzi alkotói/tervezői szemléletmódját. </w:t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 hagyományos és az új megközelítést hordozó művészeti alkotások, művek társadalmi megismertetésére és megértetésére törekszik.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új ismereteket, módszereket, kreatív, dinamikus megvalósítási lehetőségeket. 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együttműködést más művészeti ágak/más szakterületek szereplőivel. </w:t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Társadalmilag érzékeny és elkötelezett tervei, művészeti alkotásai témájának megválasztásában és azok létrehozásában. </w:t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Nyitottan és tudatosan bővíti szakmagyakorlási és továbbképzési lehetőségeit. 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Kompetenciáit egy életprogram keretében valósítja meg. 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válásban.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6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önfelfogását az autonómia és önismeret jellemzi. 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identitása egyértelműen kialakult. 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Rendszeresen kezdeményez, vezet és formál projekteket.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Önállóan megtervez és menedzsel közepes méretű textil-, jelmez- és divattervezés projekteket. 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Nagyméretű textil-, jelmez- és divattervezés illetve kutatás-fejlesztési projektek nagyobb részeiért felelősséget vállal a projektcsapat tagjaként. 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Környezeti tudatossággal végzi tevékenységeit.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Saját művészeti koncepciót alkot, amelyet önállóan és professzionálisan valósít meg.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Összművészeti, illetve multidiszciplináris tevékenységekben is autonóm módon és felelősen tevékenykedik 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Magas szintű autonóm tevékenykedés mellett mások munkájának irányítását is ellátja. </w:t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Tervezői/alkotói/művészeti projektek-csoportot vezet, a tagokat ösztönzi, tevékenységüket koordinálja új, korábban ismeretlen szituációkban is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Társadalmilag érzékeny és elkötelezett tervei, művészeti alkotásai célközönségének kiválasztásában és ahhoz történő eljuttatásában. </w:t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Elkötelezett szakmája etikai normái iránt. 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i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Alkotói folyamatokban társain túl önmagát is menedzseli. </w:t>
            </w:r>
            <w:r w:rsidDel="00000000" w:rsidR="00000000" w:rsidRPr="00000000">
              <w:rPr>
                <w:i w:val="1"/>
                <w:sz w:val="19"/>
                <w:szCs w:val="19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7C">
            <w:pPr>
              <w:spacing w:after="120" w:before="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Általános és specializált ismeretekkel rendelkezik saját tervezői/alkotói tevékenysége alapjául szolgáló folyamatokról és koncepciókról. </w:t>
            </w:r>
          </w:p>
          <w:p w:rsidR="00000000" w:rsidDel="00000000" w:rsidP="00000000" w:rsidRDefault="00000000" w:rsidRPr="00000000" w14:paraId="0000007D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Képesség: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Új típusú problémákra, helyzetekre adaptálja és fejleszti a jelmeztervezési  képességeket, technikákat és technológiákat.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Képes a jelmezeket, öltözékeket stílusban, anyaghasználatban megfeleltetni az adott műfaj elvárásainak, és összehangolni a díszlet, a berendezés világával.  Egybehangolni az adott dramaturgia, vagy produkciós helyzet kívánalmainak.                                                                                                                                                      2.         Képes a szubjektum karakterének vizuális megjelenítésére, öltözék- jelrendszerként való értelmezésére, alkalmazására. </w:t>
              <w:br w:type="textWrapping"/>
              <w:t xml:space="preserve">3.         Képes az egyes alapkarakterek egymáshoz való relációjának vizsgálatára és megtervezésére. (/Kiemelés- mellérendelés/ Színdinamika dramaturgiai ereje,  A szubjektum elhelyezése háromdimenziós térbeli helyzetben. A tömeg és az egyén viszonyrendszere, a teljes dramaturgiai szerkezeten belül. )</w:t>
              <w:br w:type="textWrapping"/>
              <w:t xml:space="preserve">• Színházi, és film dramaturgiai ismeretek alkalmazása.</w:t>
              <w:br w:type="textWrapping"/>
              <w:t xml:space="preserve">• A különböző produkciós helyzetek; Televíziós műsorok, rendezvények stb. technikai, követelményinek ismerete, </w:t>
              <w:br w:type="textWrapping"/>
              <w:t xml:space="preserve">Elkötelezett a konstruktív együttműködésre az alkotótársakkal, (követni a rendező útmutatásait, együttműködni a látványtervezővel operatörrel,stb.)</w:t>
            </w:r>
          </w:p>
          <w:p w:rsidR="00000000" w:rsidDel="00000000" w:rsidP="00000000" w:rsidRDefault="00000000" w:rsidRPr="00000000" w14:paraId="00000080">
            <w:pPr>
              <w:spacing w:after="40" w:before="40" w:lineRule="auto"/>
              <w:ind w:left="0" w:right="-9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120" w:before="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Attitűd: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Törekszik arra, hogy alkotó, fejlesztő, módon vegyen részt tervek, művészeti produkciók, önálló alkotások létrehozásában. </w:t>
            </w:r>
          </w:p>
          <w:p w:rsidR="00000000" w:rsidDel="00000000" w:rsidP="00000000" w:rsidRDefault="00000000" w:rsidRPr="00000000" w14:paraId="00000082">
            <w:pPr>
              <w:spacing w:after="120" w:before="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Autonómia és fe lelősségvállalás: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Önálló probléma-megoldásra képes.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kortárs film vizuális világának  megismerése, elemzése, a szereplők karakterének értlemezése, feldolgozása. Egy kortárs magyar novella kiválasztása, forgatóköny - jellegű értelmezése, fiktív jelmeztervek elkészítése, egy választott film vizuális inspirációjával.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teljes ruhalista leírása. Költségvetés készítése. Három öltözék műhelyrajza, kivitelezése.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4"/>
            <w:bookmarkEnd w:id="4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1-5 érdemjegy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Értékelés módja: Gyakorlati beszámoló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értékelés szempontjai: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egyéni fejlődés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konzultáción való aktivitás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egyediség, innováció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elkészült tervek vizuális színvonala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az M-TX-303, Jelmeztervezés kutatás és műterem III. tantárgy része, melyet a következő kurzusokkal együtt alkot:</w:t>
            </w:r>
          </w:p>
          <w:p w:rsidR="00000000" w:rsidDel="00000000" w:rsidP="00000000" w:rsidRDefault="00000000" w:rsidRPr="00000000" w14:paraId="000000B1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M-TX-303-MŰTEREM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M-TX-303-SPECIÁLIS-TERVEZÉS</w:t>
            </w:r>
          </w:p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M-TX-303-TERVEZÉS, Tervezés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B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Klaniczay Gábor-S.Nagy Katalin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Divatszociológia /Membrán kiadó</w:t>
            </w:r>
          </w:p>
          <w:p w:rsidR="00000000" w:rsidDel="00000000" w:rsidP="00000000" w:rsidRDefault="00000000" w:rsidRPr="00000000" w14:paraId="000000BC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Tömegkommunikációs Kutatóközp., 1982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Honti Katalin: Színház típusok, és alapfogalmak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Corvina 2007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kiválhatók,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egyeztetés szerint</w:t>
            </w:r>
          </w:p>
        </w:tc>
      </w:tr>
    </w:tbl>
    <w:p w:rsidR="00000000" w:rsidDel="00000000" w:rsidP="00000000" w:rsidRDefault="00000000" w:rsidRPr="00000000" w14:paraId="000000D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okline.hu/publisher/publisherProducts.action?id=2507&amp;page=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rvamon@gmail.com" TargetMode="External"/><Relationship Id="rId8" Type="http://schemas.openxmlformats.org/officeDocument/2006/relationships/hyperlink" Target="https://bookline.hu/szerzo/klaniczay-gabor-s-nagy-katalin/74335?page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iCqLUgM5wrTNNlWB/UIFbXgCw==">AMUW2mXDC+ZJ+ZDXLsM0IB/QcSbsPyBNfTbmBMhJSTYHDwhr/XX4YsI/DFop42j4j567ZtPezkJZuIVtCVd1ZjJ/2Enu9Omu290JzpBTlyiKDpVAsxJ2T3IydlXo8+7jbRQip09YOVY8qHGOiUKgSOSnuUK/66d9qjws30B6tn+pfnc72W0zdDDiIoo0WpIek7t3ceBAzDfD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