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Textiltervezés kutatás és műterem III. - MŰTEREM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/>
            </w:pPr>
            <w:bookmarkStart w:colFirst="0" w:colLast="0" w:name="_heading=h.rltr125jpa4a" w:id="3"/>
            <w:bookmarkEnd w:id="3"/>
            <w:r w:rsidDel="00000000" w:rsidR="00000000" w:rsidRPr="00000000">
              <w:rPr>
                <w:rtl w:val="0"/>
              </w:rPr>
              <w:t xml:space="preserve">Balázs Viola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balazs.viola@mome.hu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rPr/>
            </w:pPr>
            <w:bookmarkStart w:colFirst="0" w:colLast="0" w:name="_heading=h.hr84mhn8fanp" w:id="4"/>
            <w:bookmarkEnd w:id="4"/>
            <w:r w:rsidDel="00000000" w:rsidR="00000000" w:rsidRPr="00000000">
              <w:rPr>
                <w:rtl w:val="0"/>
              </w:rPr>
              <w:t xml:space="preserve">Varga Anikó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vaaniko@gmail.com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rPr/>
            </w:pPr>
            <w:bookmarkStart w:colFirst="0" w:colLast="0" w:name="_heading=h.ony12t8bj9jf" w:id="5"/>
            <w:bookmarkEnd w:id="5"/>
            <w:r w:rsidDel="00000000" w:rsidR="00000000" w:rsidRPr="00000000">
              <w:rPr>
                <w:rtl w:val="0"/>
              </w:rPr>
              <w:t xml:space="preserve">Pataki Márta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pataki.marta@mome.hu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rPr/>
            </w:pPr>
            <w:bookmarkStart w:colFirst="0" w:colLast="0" w:name="_heading=h.o4exqbkxjnfh" w:id="6"/>
            <w:bookmarkEnd w:id="6"/>
            <w:r w:rsidDel="00000000" w:rsidR="00000000" w:rsidRPr="00000000">
              <w:rPr>
                <w:rtl w:val="0"/>
              </w:rPr>
              <w:t xml:space="preserve">Kenyeres András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kenyeresandras@freemail.hu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M-TX-302-MŰTEREM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MA2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kredites a teljes tárgy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20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M-TX-202-MŰTEREM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párhuzamosság: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M-TX-302-TERVEZÉS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M-TX-302-SPECIÁLIS-TERVEZÉS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Future Nature program célja, hogy meghatározza a textil és környezete viszonyát anyagokon és technológiákon keresztül. A hagyományos textilekhez képest az innovatív, smart textilek másképp is  fukcionálnak és beépített integrált komponenseknek köszönhetően megtartják a textil karakterisztikáját. Képes adatokat rögzíteni, analizálni, tárolni, továbbítani és megjeleníteni. Képesek megjeleníteni környezetüket, reagálni rájuk és megváltoztatni bizonyos tulajdonságaikat. Minta, szerkezet, plaszticitás hármasságában az átjárhatóségot a léptékváltást biztosítja és teszi lehetővé a többi térbeli műfajban való megjelenését. A Future Nature ennek az intermediális szemléletnek alkalmazása az oktatásban, mely az Egyetemi képzésben a design szakok bármelyikével kapcsolatot teremthetnek.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33.24087619781494" w:lineRule="auto"/>
              <w:ind w:left="117.87979125976562" w:right="113.463134765625" w:firstLine="3.05267333984375"/>
              <w:rPr>
                <w:i w:val="1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A gyakorlat célja a minta és termék kapcsolatának  vizsgálata,megismerése helyes arányok és léptékek megtalálása, azok pontos előkészítése a  későbbi gyártásra.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Behatóan ismeri a textil-, jelmez- és divattervezés terén végzett tervezői/alkotói tevékenységek alapjául szolgáló legjelentősebb anyagokat, technikákat, valamint a tevékenységek végzésének körülményeit saját szakmai specializációja terén is. </w:t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Behatóan ismeri a textil-, jelmez- és divattervezés területéhez kapcsolódó vizuális kommunikációs és prezentációs eszközöket és csatornákat</w:t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Érti a textil-, jelmez- és divattervezés filozófiáját. </w:t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Érti a textil-, jelmez- és divattervezéshez kapcsolódó művészetfilozófiát, természettudományt és technológiát. 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Biztosan érti, hogy mi a kreativitás és hogyan kell alkalmazni a textil-, jelmez- és divattervezésben megtanult kreatív képességeket más típusú problémák megoldásához</w:t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Részleteiben érti a textil-, jelmez- és divattervezés kapcsolódó más területek (pl. gazdaság, kultúra, jövőkutatás, ökológia, technlógia) alapvető tartalmait és általános elveit.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Beható ismeretekkel rendelkezik a textil-, jelmez- és divattervezés szakmaként, illetve a kulturális intézményrendszer részeként való működéséről. 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Részleteiben is ismeri a művészeti ágára vonatkozó etikai szabályokat és szerzői jogot. </w:t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Magas szinten érti a projektmendzsmentet. 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Mélyrehatóan érti a saját vállalkozás működtetésének (jogi, pénzügyi, kereskedelmi) kérdéseit. </w:t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Érti a folyamatszervezés, idő- és erőforrás menedzsment alapvetéseit, főbb elemeit, alapvető működését és folyamatát.”</w:t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értékelni saját szakmai tevékenységét, szakmai erősségeit, hiányosságait és tudását, kompetenciáit és alkotói, tervezői gyakorlatát folyzonosan naprakészen tartja, megújítja, fejleszti.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elsajátított tudásra támaszkodva képes kreatívan cselekedni és reagálni komplex, váratlanul előálló és új stratégiai megközelítést követelő helyzetekben; felhalmozott eszköztárából képes adekvát módon választani. 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Rendelkezik mindazzal a rutin technikai képességgel, amely lehetővé teszi, hogy önálló tervezői/alkotói/művészi elképzeléseit egyéni módon és szakmai biztonsággal valósítsa meg. </w:t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textil-, jelmez- és divattervezés művészeti aspektusaira fókuszál, magas szinten ismeri a kapcsolódó művészeteket és tisztában van a kortárs művészet folyamataival. 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Hatékonyan kommunikál írásban, szóban, vizuális formákkal, anyanyelvén kívül legalább egy idegen nyelven is. 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tevékenységét, eredményeit nyilvánosság előtt nagy biztonsággal és kompetenciával mutatja be, valamint magas szintű párbeszédet folytat szakmai közösségével, a társszakmák képviselőivel, szakértőkkel, ügyfelekkel, illetve laikus közönséggel a szakterületét érintő komplex témákban anyanyelvén és egy idegen nyelven.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szerzett tapasztalatokra támaszkodva képes a tudásanyag feldolgozására és kezelésére, valamint a textil-, jelmez- és divattervezés kívül is kifinomult kritikai ítélőképességgel rendelkezik. </w:t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együtt gondolkodni és alkotni saját szakmai közegével. 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részt venni a textil-, jelmez- és divattervezés társadalmi, kulturális, művészeti, politikai, ökológiai és gazdasági kontextusban elfoglalt pozíciójáról folyó diszkusszióban. 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kontextusban gondolkodni. 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 tervezői/alkotói gyakorlat során új megközelítések, tudatosság és széleskörű átlátás kialakítására</w:t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nemzetközi kapcsolatokat építeni és együttműködni külföldi munka- vagy diáktársaival szakmai folyamatokban. 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Különböző hozott tudásokat fogad be és épít be gondolkodásába. 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Interdiszciplináris alkotóközegben saját szakterületét kompetensen és magas színvonalon képviseli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érvényesíteni saját tervezői/alkotói/művészeti tevékenységének végzésére, valamint annak feltételrendszerére, megfelelő körülményeire vonatkozó önálló elvárásait; ennek érdekében hatékonyan, meggyőzően kommunikál. </w:t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alkalmazni szakterülete etikai normáit. 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álláspontját érvekkel képviseli vitahelyzetekben, együttműködés során képes a konfliktuskezelésre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5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“Törekszik arra, hogy alkotó módon vegyen részt tervek, művészeti produkciók, önálló alkotások létrehozásában. </w:t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Kiforrott kritikai érzékkel viszonyul a textil-, jelmez- és divattervezés stílusirányzataihoz, történeti, valamint kortárs alkotásaihoz, a különböző tervezői/alkotói gyakorlatokhoz és eredményekhez </w:t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Nyitottság, befogadás jellemzi alkotói/tervezői szemléletmódját. </w:t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 hagyományos és az új megközelítést hordozó művészeti alkotások, művek társadalmi megismertetésére és megértetésére törekszik.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Aktívan keresi az új ismereteket, módszereket, kreatív, dinamikus megvalósítási lehetőségeket. </w:t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Aktívan keresi az együttműködést más művészeti ágak/más szakterületek szereplőivel. </w:t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Társadalmilag érzékeny és elkötelezett tervei, művészeti alkotásai témájának megválasztásában és azok létrehozásában. </w:t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Szakmája etikai normáit betartja. </w:t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Nyitottan és tudatosan bővíti szakmagyakorlási és továbbképzési lehetőségeit. </w:t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Kompetenciáit egy életprogram keretében valósítja meg. </w:t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Kezdeményezőkészség jellemzi, szakmai gesztusaiban provokatív. </w:t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Megtalált tervezői, alkotói témáival tartósan foglalkozik, értve az idő szerepét az tervezői/alkotói személyiséggé válásban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6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önfelfogását az autonómia és önismeret jellemzi. </w:t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identitása egyértelműen kialakult. 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Rendszeresen kezdeményez, vezet és formál projekteket. </w:t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 erő, önállóság, autonómia jellemzi. 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Önállóan megtervez és menedzsel közepes méretű textil-, jelmez- és divattervezés projekteket. </w:t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Nagyméretű textil-, jelmez- és divattervezés illetve kutatás-fejlesztési projektek nagyobb részeiért felelősséget vállal a projektcsapat tagjaként. 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Környezeti tudatossággal végzi tevékenységeit.</w:t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Saját művészeti koncepciót alkot, amelyet önállóan és professzionálisan valósít meg.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Összművészeti, illetve multidiszciplináris tevékenységekben is autonóm módon és felelősen tevékenykedik </w:t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Magas szintű autonóm tevékenykedés mellett mások munkájának irányítását is ellátja. 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Tervezői/alkotói/művészeti projektek-csoportot vezet, a tagokat ösztönzi, tevékenységüket koordinálja új, korábban ismeretlen szituációkban is</w:t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Társadalmilag érzékeny és elkötelezett tervei, művészeti alkotásai célközönségének kiválasztásában és ahhoz történő eljuttatásában. 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Elkötelezett szakmája etikai normái iránt. </w:t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Alkotói folyamatokban társain túl önmagát is menedzseli.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233.2397747039795" w:lineRule="auto"/>
              <w:ind w:left="0" w:right="497.66845703125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Tudás: a minta termékre való elhelyezésének lehetőségeit, módját, kapcsolatait,  technikai megoldásait 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before="280.4925537109375" w:line="240" w:lineRule="auto"/>
              <w:ind w:left="0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Képesség: a megvalósításhoz szükséges szempontok szerint képes alakítani a tervet 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before="280.4925537109375" w:line="240" w:lineRule="auto"/>
              <w:ind w:left="0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Attitűd: problémamegoldó gondolkodás, pontos precíz munka 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before="280.4925537109375" w:line="240" w:lineRule="auto"/>
              <w:ind w:left="0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Autonómia és felelősségvállalás: önállóan képes szakmailag helytálló módon akár  nagyüzemi gyártásra előkészíteni terveit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before="78.194580078125" w:line="299.87975120544434" w:lineRule="auto"/>
              <w:ind w:left="118.1146240234375" w:right="119.6630859375" w:firstLine="1.878509521484375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Folyamatos és pozicionált minta készítése szabadon választható termékekre/ tárgyakra. (pl:  bő ruha, testhezálló ruha, kiegészitő, lakástextil, bútorszövet, stb.) 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before="19.6075439453125" w:line="240" w:lineRule="auto"/>
              <w:ind w:left="120.6976318359375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Téma nincs megadva, kapcsolódhat a fő tervezési feladathoz. 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before="78.1951904296875" w:line="299.879207611084" w:lineRule="auto"/>
              <w:ind w:left="122.10647583007812" w:right="204.8553466796875" w:hanging="1.17401123046875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A gyakorlat célja a minta és termék kapcsolatának vizsgálata,megismerése helyes arányok  és léptékek megtalálása, azok pontos előkészítése a későbbi gyártásra. 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before="19.60845947265625" w:line="299.8798942565918" w:lineRule="auto"/>
              <w:ind w:left="117.87979125976562" w:right="230.545654296875" w:firstLine="3.05267333984375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A félév során a hallgatók megtanulhatják a tervek szakmailag helytálló formátumban való  elkészítését (szinre bontott fájl, ,stb.), szinbeállitást, szinreferencia csatolását,  látványtervek/ mockupok használatát, mely elősegiti a diploma sikeres és gyors  kivitelezését és később a szakmában való elhelyezkedésnél is alapkövetelmény lehet.</w:t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ind w:left="0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Tanulásszervezés/folyamatszervezés sajátosságai: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ind w:left="120.6976318359375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line="233.24034690856934" w:lineRule="auto"/>
              <w:ind w:left="0" w:right="224.9029541015625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A kurzus menete, az egyes foglalkozások jellege és ütemezésük (több tanár esetén akár a  tanári közreműködés megosztását is jelezve: 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before="6.536865234375" w:line="233.24034690856934" w:lineRule="auto"/>
              <w:ind w:left="0" w:right="537.5189208984375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before="6.536865234375" w:line="233.24034690856934" w:lineRule="auto"/>
              <w:ind w:left="0" w:right="537.5189208984375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A kurzus első heteiben előadásokon megismerik az egyes tervzési metódusokat, és  technikai kritériumokat, melyeknek később meg kell feleltetniük a kivitelezésre szánt  terveiket. A további órákon személyes konzultációkon az egyéni problémákat együtt  oldjuk meg.  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before="6.53564453125" w:line="233.24034690856934" w:lineRule="auto"/>
              <w:ind w:left="0" w:right="616.4251708984375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A hallgatók a tervezési feladatukhoz kapcsolódóan mintaterveiket szabadon választott  formára  </w:t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before="6.53564453125" w:line="233.24034690856934" w:lineRule="auto"/>
              <w:ind w:left="0" w:right="648.7847900390625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before="6.53564453125" w:line="233.24034690856934" w:lineRule="auto"/>
              <w:ind w:left="0" w:right="648.7847900390625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A hallgatók tennivalói, feladatai: órákon való aktív részvétel, heti konzultáció, egyéni  feladatok megoldása 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before="6.53564453125" w:line="233.24034690856934" w:lineRule="auto"/>
              <w:ind w:left="0" w:right="648.7847900390625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before="6.53564453125" w:line="233.24034690856934" w:lineRule="auto"/>
              <w:ind w:left="0" w:right="648.7847900390625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A tanulás környezete: tanterem / műterem 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Online oktatás esetén megfelelő internet kapcsolat, számítógép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A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A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before="78.1951904296875" w:line="240" w:lineRule="auto"/>
              <w:ind w:left="0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before="78.1951904296875" w:line="240" w:lineRule="auto"/>
              <w:ind w:left="0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2 db folyamatos mintaterv 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before="78.1951904296875" w:line="240" w:lineRule="auto"/>
              <w:ind w:left="0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2 db pozicionált mintaterv (szabásmitákkal) 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before="78.1939697265625" w:line="240" w:lineRule="auto"/>
              <w:ind w:left="0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digitális technológiára (1:1 layeres formátum) 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before="78.1951904296875" w:line="240" w:lineRule="auto"/>
              <w:ind w:left="0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információs lapok a gyártáshoz 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before="78.1939697265625" w:line="240" w:lineRule="auto"/>
              <w:ind w:left="0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kinyomtatott részletek mint szinreferencia 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before="78.1939697265625" w:line="240" w:lineRule="auto"/>
              <w:ind w:left="0" w:firstLine="0"/>
              <w:rPr/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méretarányos látványtervek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</w:t>
            </w:r>
          </w:p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ind w:left="0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prezentáció, kész tervek digitális formában való leadása  </w:t>
            </w:r>
          </w:p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ind w:left="0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ind w:left="0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Az értékelés szempontjai: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0" w:before="6.5380859375" w:line="240" w:lineRule="auto"/>
              <w:ind w:left="126.56814575195312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- órákon való részvétel </w:t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ind w:left="126.56814575195312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- egyéni kihívás keresése és megoldása </w:t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ind w:left="126.56814575195312" w:firstLine="0"/>
              <w:rPr/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- technikai kivitelezés minősége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before="6.5380859375" w:line="240" w:lineRule="auto"/>
              <w:ind w:left="0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Technikai megoldás: 40% </w:t>
            </w:r>
          </w:p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ind w:left="0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Termék és minta aránya: 20% </w:t>
            </w:r>
          </w:p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ind w:left="0" w:firstLine="0"/>
              <w:rPr>
                <w:rFonts w:ascii="Times" w:cs="Times" w:eastAsia="Times" w:hAnsi="Times"/>
                <w:sz w:val="23.481979370117188"/>
                <w:szCs w:val="23.481979370117188"/>
              </w:rPr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Előírt mennyiség teljesítése: 40%</w:t>
            </w:r>
          </w:p>
          <w:p w:rsidR="00000000" w:rsidDel="00000000" w:rsidP="00000000" w:rsidRDefault="00000000" w:rsidRPr="00000000" w14:paraId="000000C1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Ez a kurzus az M-TX-302, Textiltervezés kutatás és műterem III. tantárgy része, melyet a következő kurzusokkal együtt alkot:</w:t>
            </w:r>
          </w:p>
          <w:p w:rsidR="00000000" w:rsidDel="00000000" w:rsidP="00000000" w:rsidRDefault="00000000" w:rsidRPr="00000000" w14:paraId="000000C3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M-TX-302-TERVEZÉS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M-TX-302-SPECIÁLIS-TERVEZÉS</w:t>
            </w:r>
          </w:p>
          <w:p w:rsidR="00000000" w:rsidDel="00000000" w:rsidP="00000000" w:rsidRDefault="00000000" w:rsidRPr="00000000" w14:paraId="000000C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M-TX-302-TERVEZÉS, Tervezés</w:t>
            </w:r>
            <w:r w:rsidDel="00000000" w:rsidR="00000000" w:rsidRPr="00000000">
              <w:rPr>
                <w:rtl w:val="0"/>
              </w:rPr>
              <w:t xml:space="preserve"> kurzus jegye duplán számít és ezzel együtt a Műterem és a Speciális tervezés kurzusok jegyeit átlagoljuk, majd a kerekítés általános szabályait alkalmazzuk.</w:t>
            </w:r>
          </w:p>
          <w:p w:rsidR="00000000" w:rsidDel="00000000" w:rsidP="00000000" w:rsidRDefault="00000000" w:rsidRPr="00000000" w14:paraId="000000C6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felmentés adható egyes kompetenciák megszerzése, feladatok teljesítése alól,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más, tevékenységgel egyes feladatok kiválhatók,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teljes felmentés adható.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line="233.23930263519287" w:lineRule="auto"/>
              <w:ind w:left="122.10647583007812" w:right="149.6282958984375" w:hanging="1.408843994140625"/>
              <w:rPr/>
            </w:pPr>
            <w:r w:rsidDel="00000000" w:rsidR="00000000" w:rsidRPr="00000000">
              <w:rPr>
                <w:rFonts w:ascii="Times" w:cs="Times" w:eastAsia="Times" w:hAnsi="Times"/>
                <w:sz w:val="23.481979370117188"/>
                <w:szCs w:val="23.481979370117188"/>
                <w:rtl w:val="0"/>
              </w:rPr>
              <w:t xml:space="preserve">online vagy jelenléti formában előzetes  egyeztetés szerint.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kenyeresandras@freemail.hu" TargetMode="External"/><Relationship Id="rId9" Type="http://schemas.openxmlformats.org/officeDocument/2006/relationships/hyperlink" Target="mailto:pataki.marta@mome.h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alazs.viola@mome.hu" TargetMode="External"/><Relationship Id="rId8" Type="http://schemas.openxmlformats.org/officeDocument/2006/relationships/hyperlink" Target="mailto:vaaniko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7eqJhyYG13MD5G5FsUAuq7EwIA==">AMUW2mX6nS4ULwlSHGB0GMi5zzbpyZANnFyCUhz3h+3Jdgvj1+0mzNwS1rleDNQapmyOK+gn2330L+k7NSGLUGpmEY+5A9lvQ7RH7OuGGkqA2B4ACi0RklTjU1Myp9dnpudjl4g6gknCrh7bZpmzI0ACBl3WHQPmzSwQRzWF7/5j0qBFfMixBf7zguEaemhWtDDxX7HERbE8P9+KIVkIXlM/CLG8e4fe+tdr3V2ljUI+QjLja1LOVwQ=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