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Divattervezés kutatás és műterem III. - 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bookmarkStart w:colFirst="0" w:colLast="0" w:name="_heading=h.62xxycoyaw7" w:id="3"/>
            <w:bookmarkEnd w:id="3"/>
            <w:r w:rsidDel="00000000" w:rsidR="00000000" w:rsidRPr="00000000">
              <w:rPr>
                <w:rtl w:val="0"/>
              </w:rPr>
              <w:t xml:space="preserve">Nagy Adrien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info@riennedesign.com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/>
            </w:pPr>
            <w:bookmarkStart w:colFirst="0" w:colLast="0" w:name="_heading=h.goc6skh003pw" w:id="4"/>
            <w:bookmarkEnd w:id="4"/>
            <w:r w:rsidDel="00000000" w:rsidR="00000000" w:rsidRPr="00000000">
              <w:rPr>
                <w:rtl w:val="0"/>
              </w:rPr>
              <w:t xml:space="preserve">Bráda Judit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judit.brada@gmail.com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M-TX-301-TERVEZÉS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MA2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a teljes tantárgy 15 kredit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M-TX-201-TERVEZÉS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M-TX-301-MŰTEREM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M-TX-301-SPECIÁLIS-TERVEZÉS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3"/>
                <w:szCs w:val="23"/>
                <w:highlight w:val="white"/>
                <w:rtl w:val="0"/>
              </w:rPr>
              <w:t xml:space="preserve">A Future Nature program célja, hogy meghatározza a textil és környezete viszonyát anyagokon és technológiákon keresztül. A hagyományos textilekhez képest az innovatív, smart textilek másképp is  fukcionálnak és beépített integrált komponenseknek köszönhetően megtartják a textil karakterisztikáját. Képes adatokat rögzíteni, analizálni, tárolni, továbbítani és megjeleníteni. Képesek megjeleníteni környezetüket, reagálni rájuk és megváltoztatni bizonyos tulajdonságaikat. Minta, szerkezet, plaszticitás hármasságában az átjárhatóségot a léptékváltást biztosítja és teszi lehetővé a többi térbeli műfajban való megjelenését. A Future Nature ennek az intermediális szemléletnek alkalmazása az oktatásban, mely az Egyetemi képzésben a design szakok bármelyikével kapcsolatot teremthetnek.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Behatóan ismeri a textil-, jelmez- és divattervezés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folyamatszervezés, idő- és erőforrás menedzsment alapvetéseit, főbb elemeit, alapvető működését és folyamatát.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álláspontját érvekkel képviseli vitahelyzetekben, együttműködés során képes a konfliktuskezelésre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5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000000" w:rsidDel="00000000" w:rsidP="00000000" w:rsidRDefault="00000000" w:rsidRPr="00000000" w14:paraId="0000005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5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5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5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Társadalmilag érzékeny és elkötelezett tervei, művészeti alkotásai témájának megválasztásában és azok létrehozásában. </w:t>
            </w:r>
          </w:p>
          <w:p w:rsidR="00000000" w:rsidDel="00000000" w:rsidP="00000000" w:rsidRDefault="00000000" w:rsidRPr="00000000" w14:paraId="0000005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5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5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Kompetenciáit egy életprogram keretében valósítja meg. </w:t>
            </w:r>
          </w:p>
          <w:p w:rsidR="00000000" w:rsidDel="00000000" w:rsidP="00000000" w:rsidRDefault="00000000" w:rsidRPr="00000000" w14:paraId="0000006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6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6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önfelfogását az autonómia és önismeret jellemzi. </w:t>
            </w:r>
          </w:p>
          <w:p w:rsidR="00000000" w:rsidDel="00000000" w:rsidP="00000000" w:rsidRDefault="00000000" w:rsidRPr="00000000" w14:paraId="0000006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identitása egyértelműen kialakult. </w:t>
            </w:r>
          </w:p>
          <w:p w:rsidR="00000000" w:rsidDel="00000000" w:rsidP="00000000" w:rsidRDefault="00000000" w:rsidRPr="00000000" w14:paraId="0000006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Rendszeresen kezdeményez, vezet és formál projekteket. </w:t>
            </w:r>
          </w:p>
          <w:p w:rsidR="00000000" w:rsidDel="00000000" w:rsidP="00000000" w:rsidRDefault="00000000" w:rsidRPr="00000000" w14:paraId="0000006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6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6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000000" w:rsidDel="00000000" w:rsidP="00000000" w:rsidRDefault="00000000" w:rsidRPr="00000000" w14:paraId="0000006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6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6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6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Magas szintű autonóm tevékenykedés mellett mások munkájának irányítását is ellátja. </w:t>
            </w:r>
          </w:p>
          <w:p w:rsidR="00000000" w:rsidDel="00000000" w:rsidP="00000000" w:rsidRDefault="00000000" w:rsidRPr="00000000" w14:paraId="0000006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Tervezői/alkotói/művészeti projektek-csoportot vezet, a tagokat ösztönzi, tevékenységüket koordinálja új, korábban ismeretlen szituációkban is</w:t>
            </w:r>
          </w:p>
          <w:p w:rsidR="00000000" w:rsidDel="00000000" w:rsidP="00000000" w:rsidRDefault="00000000" w:rsidRPr="00000000" w14:paraId="0000007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000000" w:rsidDel="00000000" w:rsidP="00000000" w:rsidRDefault="00000000" w:rsidRPr="00000000" w14:paraId="0000007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7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Alkotói folyamatokban társain túl önmagát is menedzseli.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REPRODUKCIÓ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5"/>
            <w:bookmarkEnd w:id="5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eidf7lisgjey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nfkygu4r7haf" w:id="7"/>
            <w:bookmarkEnd w:id="7"/>
            <w:r w:rsidDel="00000000" w:rsidR="00000000" w:rsidRPr="00000000">
              <w:rPr>
                <w:rtl w:val="0"/>
              </w:rPr>
              <w:t xml:space="preserve">A kurzust előadásokkal kezdjuk.</w:t>
            </w:r>
          </w:p>
          <w:p w:rsidR="00000000" w:rsidDel="00000000" w:rsidP="00000000" w:rsidRDefault="00000000" w:rsidRPr="00000000" w14:paraId="00000084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1. Bajusz Orsolya - A londoni Goldsmiths College, University of London-on szociológiából, a bécsi Iparművészeti Egyetem kortárs művészetből, a Glasgow School of Art vizuális kommunikációból szerzett felsőfokú diplomát. Jelenleg a Budapesti Corvinus Egyetem Szociológia és Kommunikációtudomány Doktori Iskola PhD hallgatója, valamint az egyetem oktatója. </w:t>
            </w:r>
          </w:p>
          <w:p w:rsidR="00000000" w:rsidDel="00000000" w:rsidP="00000000" w:rsidRDefault="00000000" w:rsidRPr="00000000" w14:paraId="00000085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Témái: a vizuális módszerek, a kultúraelmélet és az affektuselmélet.</w:t>
            </w:r>
          </w:p>
          <w:p w:rsidR="00000000" w:rsidDel="00000000" w:rsidP="00000000" w:rsidRDefault="00000000" w:rsidRPr="00000000" w14:paraId="00000086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Bővebb információt ezen a linken találtok róla: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http://obajusz.blogspot.com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2. Trapp Dominika - Képzőművész, jelenleg a MOME Doktori Iskola Doktori Iskola Multimédia-művészet DLA program hallgatója. A Magyar Nemzeti Múzeum – Semmelweis Orvostörténeti Múzeum, Könyvtár és Adattár (SOM) Várószoba - női gyógyítók és páciensek az orvoslás perifériáján Projektje kapcsán kértem fel előadást tartani, ahol Kremmer Sarolta szociológussal dolgoztak együtt. Művészeti kutatása során a bábaság magyarországi történetét vizsgálta.</w:t>
            </w:r>
          </w:p>
          <w:p w:rsidR="00000000" w:rsidDel="00000000" w:rsidP="00000000" w:rsidRDefault="00000000" w:rsidRPr="00000000" w14:paraId="0000008A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bookmarkStart w:colFirst="0" w:colLast="0" w:name="_heading=h.583v31t4oide" w:id="8"/>
            <w:bookmarkEnd w:id="8"/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http://trappdominika.hu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3. Kremmer Sarolta - Az ELTE TÁTK Szociológia alapképzésén végzett 2018-ban, jelenleg a Semmelweis Egyetem Szülésznő szakának hallgatója. </w:t>
            </w:r>
          </w:p>
          <w:p w:rsidR="00000000" w:rsidDel="00000000" w:rsidP="00000000" w:rsidRDefault="00000000" w:rsidRPr="00000000" w14:paraId="0000008E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Témái: reproduktív jogok, a szülés és az anyaság társadalmi vonatkozásai.</w:t>
            </w:r>
          </w:p>
          <w:p w:rsidR="00000000" w:rsidDel="00000000" w:rsidP="00000000" w:rsidRDefault="00000000" w:rsidRPr="00000000" w14:paraId="0000008F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bookmarkStart w:colFirst="0" w:colLast="0" w:name="_heading=h.583v31t4oide" w:id="8"/>
            <w:bookmarkEnd w:id="8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A következő linken olvashatjátok a Mércén megjelent publikációit: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https://merce.hu/author/kremmer-sarolta/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8zia8s873tq5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REPRODUKCIÓ</w:t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 darabos öltözék vagy öltözékkiegészítő kollekció tervezése a megadott témában. A gyűjtés során a reprodukció fogalmának értelmezése, analógiák keresése által jutunk el az egyéni téma feldolgozáshoz.</w:t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téma széleskörű értelmezéséhez segítséget nyújtanak az alábbi fogalmak:</w:t>
            </w:r>
          </w:p>
          <w:p w:rsidR="00000000" w:rsidDel="00000000" w:rsidP="00000000" w:rsidRDefault="00000000" w:rsidRPr="00000000" w14:paraId="00000098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születés, újjászületés</w:t>
            </w:r>
          </w:p>
          <w:p w:rsidR="00000000" w:rsidDel="00000000" w:rsidP="00000000" w:rsidRDefault="00000000" w:rsidRPr="00000000" w14:paraId="00000099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szaporodás, várandósság, kihordás</w:t>
            </w:r>
          </w:p>
          <w:p w:rsidR="00000000" w:rsidDel="00000000" w:rsidP="00000000" w:rsidRDefault="00000000" w:rsidRPr="00000000" w14:paraId="0000009A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ikrek, sziámi ikrek</w:t>
            </w:r>
          </w:p>
          <w:p w:rsidR="00000000" w:rsidDel="00000000" w:rsidP="00000000" w:rsidRDefault="00000000" w:rsidRPr="00000000" w14:paraId="0000009B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női reproduktív szervek</w:t>
            </w:r>
          </w:p>
          <w:p w:rsidR="00000000" w:rsidDel="00000000" w:rsidP="00000000" w:rsidRDefault="00000000" w:rsidRPr="00000000" w14:paraId="0000009C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reprodukció közbeni mutációk</w:t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Leadandó:</w:t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 darabos kollekció terv, </w:t>
            </w:r>
          </w:p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kivitelezett munka</w:t>
            </w:r>
          </w:p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A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</w:t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Ez a kurzus az M-TX-301, Divattervezés kutatás és műterem III. tantárgy része, melyet a következő kurzusokkal együtt alkot:</w:t>
            </w:r>
          </w:p>
          <w:p w:rsidR="00000000" w:rsidDel="00000000" w:rsidP="00000000" w:rsidRDefault="00000000" w:rsidRPr="00000000" w14:paraId="000000B7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M-TX-301-MŰTEREM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M-TX-301-SPECIÁLIS-TERVEZÉS</w:t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M-TX-301-</w:t>
            </w:r>
            <w:r w:rsidDel="00000000" w:rsidR="00000000" w:rsidRPr="00000000">
              <w:rPr>
                <w:rtl w:val="0"/>
              </w:rPr>
              <w:t xml:space="preserve">TERVEZÉS, Tervezés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erce.hu/author/kremmer-sarolta/" TargetMode="External"/><Relationship Id="rId10" Type="http://schemas.openxmlformats.org/officeDocument/2006/relationships/hyperlink" Target="http://trappdominika.hu/" TargetMode="External"/><Relationship Id="rId9" Type="http://schemas.openxmlformats.org/officeDocument/2006/relationships/hyperlink" Target="http://obajusz.blogspot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riennedesign.com" TargetMode="External"/><Relationship Id="rId8" Type="http://schemas.openxmlformats.org/officeDocument/2006/relationships/hyperlink" Target="mailto:judit.brad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TIfPCGBE5IV1LU2rOi2IczMiw==">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