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Divattervezés kutatás és műterem I. - MŰTEREM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heading=h.nyhbm9defbsn" w:id="3"/>
            <w:bookmarkEnd w:id="3"/>
            <w:r w:rsidDel="00000000" w:rsidR="00000000" w:rsidRPr="00000000">
              <w:rPr>
                <w:rtl w:val="0"/>
              </w:rPr>
              <w:t xml:space="preserve">Benczik Judit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benczik03@gmail.com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/>
            </w:pPr>
            <w:bookmarkStart w:colFirst="0" w:colLast="0" w:name="_heading=h.uml8xhti2w0u" w:id="4"/>
            <w:bookmarkEnd w:id="4"/>
            <w:r w:rsidDel="00000000" w:rsidR="00000000" w:rsidRPr="00000000">
              <w:rPr>
                <w:rtl w:val="0"/>
              </w:rPr>
              <w:t xml:space="preserve">Baráthné Kátai Anikó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anikokatai9@gmail.com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/>
            </w:pPr>
            <w:bookmarkStart w:colFirst="0" w:colLast="0" w:name="_heading=h.mpqwsgxfvut0" w:id="5"/>
            <w:bookmarkEnd w:id="5"/>
            <w:r w:rsidDel="00000000" w:rsidR="00000000" w:rsidRPr="00000000">
              <w:rPr>
                <w:rtl w:val="0"/>
              </w:rPr>
              <w:t xml:space="preserve">Olasz Andrásné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aolasz@mome.hu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/>
            </w:pPr>
            <w:bookmarkStart w:colFirst="0" w:colLast="0" w:name="_heading=h.76xbtu1fvvbi" w:id="6"/>
            <w:bookmarkEnd w:id="6"/>
            <w:r w:rsidDel="00000000" w:rsidR="00000000" w:rsidRPr="00000000">
              <w:rPr>
                <w:rtl w:val="0"/>
              </w:rPr>
              <w:t xml:space="preserve">Grőber Tibor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bormuhely@freemail.hu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bookmarkStart w:colFirst="0" w:colLast="0" w:name="_heading=h.n3aomuqwazz7" w:id="7"/>
            <w:bookmarkEnd w:id="7"/>
            <w:r w:rsidDel="00000000" w:rsidR="00000000" w:rsidRPr="00000000">
              <w:rPr>
                <w:rtl w:val="0"/>
              </w:rPr>
              <w:t xml:space="preserve">Czalek Éva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bormuhely@freemail.hu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bookmarkStart w:colFirst="0" w:colLast="0" w:name="_heading=h.32ya4h45jp9i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bookmarkStart w:colFirst="0" w:colLast="0" w:name="_heading=h.tehl1zcr1icv" w:id="9"/>
            <w:bookmarkEnd w:id="9"/>
            <w:r w:rsidDel="00000000" w:rsidR="00000000" w:rsidRPr="00000000">
              <w:rPr>
                <w:rtl w:val="0"/>
              </w:rPr>
              <w:t xml:space="preserve">Monostori Pál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monostori.pal@g.mome.hu</w:t>
              </w:r>
            </w:hyperlink>
            <w:r w:rsidDel="00000000" w:rsidR="00000000" w:rsidRPr="00000000">
              <w:rPr>
                <w:rtl w:val="0"/>
              </w:rPr>
              <w:t xml:space="preserve">     +36703944667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M-TX-101-MŰTEREM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a teljes tantárgy 15 kredit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-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M-TX-101-SPECIÁLIS-TERVEZÉS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​​technológiai alapismeretek elsajátítása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formaalakítási alapismeretek elsajátítása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“A Future traditions program célja, hogy az elmúlt két évezred során az öltözködés kultúrához köthető a népművészeti technikák, díszítő elemek, motívumok folyamatos fejlődése, transzformációja adaptációja és egymásra hatása során létrejött kulturális és vizuális párbeszédbe, mely Európa különböző régiói között jött létre, hallgatóink egyéni kutatással is bekapcsolódhassanak.”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(M-TX-101 tantárgy leírása)</w:t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56.7994545454545" w:lineRule="auto"/>
              <w:jc w:val="both"/>
              <w:rPr>
                <w:rFonts w:ascii="Roboto" w:cs="Roboto" w:eastAsia="Roboto" w:hAnsi="Robot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10 db zseb készítése A3-as formátumra komponálva. Az alapanyag szabadon választott, de egységesnek kell lennie. A feladat megoldható bőrből, műbőrből adekvát technológiával. Konzultálni minden héten kötelező, de az egyetemi műhelymunka nem. Bőrösök bőr és szőrme használatával megtanulhatják a ruházati bőr-technológia alapjait. Érdemes egyféle tematikát, illetve technológiai problémakört kiválasztani és azzal foglalkozni részletesen.</w:t>
            </w:r>
          </w:p>
          <w:p w:rsidR="00000000" w:rsidDel="00000000" w:rsidP="00000000" w:rsidRDefault="00000000" w:rsidRPr="00000000" w14:paraId="0000003B">
            <w:pPr>
              <w:spacing w:line="256.7994545454545" w:lineRule="auto"/>
              <w:jc w:val="both"/>
              <w:rPr>
                <w:rFonts w:ascii="Roboto" w:cs="Roboto" w:eastAsia="Roboto" w:hAnsi="Robot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Leadandó: 10 db kivitelezett makett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Roboto" w:cs="Roboto" w:eastAsia="Roboto" w:hAnsi="Robot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fotódokumentáció a makettekről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Roboto" w:cs="Roboto" w:eastAsia="Roboto" w:hAnsi="Roboto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0000"/>
                <w:sz w:val="20"/>
                <w:szCs w:val="20"/>
                <w:rtl w:val="0"/>
              </w:rPr>
              <w:t xml:space="preserve">a makettek dobozban történő bemutatása</w:t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“Általános és specializált ismeretekkel rendelkezik saját tervezői/alkotói tevékenysége alapjául szolgáló folyamatokról és koncepciókról.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saját tervezői/alkotói/művészeti tevékenységével kapcsolatos társadalmi igényeket felismeri, azonosítja, azokra reflektál. 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Specializált ismeretekkel rendelkezik a textil- és divattervezés főbb elméleteinek, alapelveinek, stíluskorszakának és irányzatainak, fontosabb alkotásainak rész területeiről.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Alaposan érti saját gyengeségeit és erősségeit a tanulásban, és azt, hogy az élethosszig tartó tanulás hogyan lehet hasznos későbbi tanulási igényei számára.”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“Képes értékelni saját szakmai tevékenységét, szakmai erősségeit, hiányosságait és tudását, kompetenciáit és alkotói, tervezői gyakorlatát folytonosan naprakészen tartja, megújítja, fejleszti.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Alkotó módon képes használni a tervezői/alkotói tevékenysége alapjául szolgáló technikai, anyagi és információs forrásokat. 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Elemzi és továbbfejleszti saját textil- és divattervezési tervezői/alkotói folyamatait. 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Képes irányítani és fejleszteni saját kreativitását. 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Vizuális rálátás jellemzi síkban, térben, képben. 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 és divattervezésen kívül is kifinomult kritikai ítélőképességgel rendelkezik. 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Önállóan (vagy más művészeti ágak szereplőivel együttműködésben) végzett tevékenysége kapcsán képes saját tervezői/alkotói/művészeti tevékenységébe más művészeti ágak elemeit beemelni; </w:t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Az együttműködés során hatékony kommunikációra képes. </w:t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kapcsolódó területek alapelveiről és tartalmáról való tudását képes alkalmazni saját munkájának megalapozásához.”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“Értékek mentén orientálódik. </w:t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hagyományos és az új megközelítést hordozó művészeti alkotások, művek társadalmi megismertetésére és megértésére törekszik. Aktívan keresi az együttműködést más művészeti ágak/más szakterületek szereplőivel. 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Törekszik szakmai kapcsolatrendszer építésére, ápolására.</w:t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5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“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“Önálló problémamegoldásra képes. Rendszeresen kezdeményez, vezet és formál projekteket.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Önállóan megtervez és menedzsel közepes méretű design /(audio)vizuális művészeti/ építészeti projekteket. Környezeti tudatossággal végzi tevékenységeit.Saját művészeti koncepciót alkot, amelyet önállóan és professzionálisan valósít meg.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10"/>
            <w:bookmarkEnd w:id="10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tanárként megbontva)</w:t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Ez a kurzus az M-TX-101, Divattervezés kutatás és műterem I. tantárgy része, melyet a következő kurzusokkal együtt alkot:</w:t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M-TX-101-SPECIÁLIS-TERVEZÉS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M-TX-101-TERVEZÉS, </w:t>
            </w:r>
            <w:r w:rsidDel="00000000" w:rsidR="00000000" w:rsidRPr="00000000">
              <w:rPr>
                <w:rtl w:val="0"/>
              </w:rPr>
              <w:t xml:space="preserve">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</w:t>
            </w:r>
            <w:r w:rsidDel="00000000" w:rsidR="00000000" w:rsidRPr="00000000">
              <w:rPr>
                <w:i w:val="1"/>
                <w:rtl w:val="0"/>
              </w:rPr>
              <w:t xml:space="preserve">kiválthatók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ormuhely@freemail.hu" TargetMode="External"/><Relationship Id="rId10" Type="http://schemas.openxmlformats.org/officeDocument/2006/relationships/hyperlink" Target="mailto:bormuhely@freemail.hu" TargetMode="External"/><Relationship Id="rId12" Type="http://schemas.openxmlformats.org/officeDocument/2006/relationships/hyperlink" Target="mailto:monostori.pal@g.mome.hu" TargetMode="External"/><Relationship Id="rId9" Type="http://schemas.openxmlformats.org/officeDocument/2006/relationships/hyperlink" Target="mailto:aolasz@mome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nczik03@gmail.com" TargetMode="External"/><Relationship Id="rId8" Type="http://schemas.openxmlformats.org/officeDocument/2006/relationships/hyperlink" Target="mailto:anikokatai9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3UavTWtKgqGSDnZeq/nbo+nSw==">AMUW2mUZ6f4Wqh9wcY/jeutgc+uakbdHwh2sMj3WI+dzj1Oe9KehVj/v5UmaV9vd3IKcrWUuepKw5O4MFxUDwvse+5lDrYOl6yVXMzkjoxSuVlMOm3Y16iz4jTBqKhyuJvvsDo4wBufPkpkwX7C1LkSIRQpfRwXZViN9qrcuPjlA2SSuzBtMhBC7BVRO1CMXjC+m2Hyrebo6YAG5zYwoCnDUmUqD4e1wHVXCu5T1fdfF1NUMXhlq2O86SLq5Ut8mDUb5W6RFDLh1tXCmAuWBThgnhMxPrVk9Vm2qW78cnEt5xSZ7Afv136KHhQkCiE9QwUevLZG2Do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