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Kurzusleírás (tematika)</w:t>
      </w:r>
    </w:p>
    <w:tbl>
      <w:tblPr>
        <w:tblStyle w:val="Table1"/>
        <w:tblW w:w="9270.0" w:type="dxa"/>
        <w:jc w:val="left"/>
        <w:tblInd w:w="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72"/>
        <w:gridCol w:w="1911"/>
        <w:gridCol w:w="1560"/>
        <w:gridCol w:w="1559"/>
        <w:gridCol w:w="2268"/>
        <w:tblGridChange w:id="0">
          <w:tblGrid>
            <w:gridCol w:w="1972"/>
            <w:gridCol w:w="1911"/>
            <w:gridCol w:w="1560"/>
            <w:gridCol w:w="1559"/>
            <w:gridCol w:w="2268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Kurzus neve: </w:t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Fotográfiai Specifikumok 2</w:t>
            </w:r>
          </w:p>
          <w:p w:rsidR="00000000" w:rsidDel="00000000" w:rsidP="00000000" w:rsidRDefault="00000000" w:rsidRPr="00000000" w14:paraId="00000004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Máté Gábor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mate@mome.hu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Oravecz István oravecz@mome.hu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Usher Richard usher@mome.hu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B-FT-303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75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75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(szeminárium/előadás/gyakorlat/konzultáció stb.)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3">
            <w:pPr>
              <w:tabs>
                <w:tab w:val="left" w:pos="448"/>
                <w:tab w:val="left" w:pos="2173"/>
              </w:tabs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program célja, hogy a ismereteket adjon át a fotográfiai kifejezés technikai lehetőségei és a képi jelentéstartalom összefüggéseiről.  A Fotográfia Specifikumok 2. betekintést ad  a különböző típusú fotográfiai helyzetekben alkalmazott speciális, fotográfiai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leképzési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eljárásokba, módszerekbe és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felvételi eszközök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típusaiba.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1.) Ismeri az alkotói tevékenység alapjául szolgáló fotográfiai eljárásokat, anyagokat, módszereket és technikákat,  valamint a fotográfiai tevékenységek végzésének körülményeit.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2.) Megismerik  a különböző típusú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objektívek, felvételi eszközök és fényrögzítők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használatát. Tudják, hogy ezek az eszközök milyen helyzetekben és hogyan lehet segítségükre képi üzeneteik megformálásában.</w:t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1) A megszerzett ismereteit tudatosan képes alkalmazni a különböző művészeti koncepciói kidolgozásánál.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2) Magas szintű személyes tudással, (gyakorlati tapasztalatokkal) rendelkezik  a fotográfia különböző speciális eljárásait illetően, amelyet művészi elképzeléseinek megvalósításában magabiztosan tud alkalmazni.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3) Véleményét szakmai szempontokkal alá tudja támasztani.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Kreatívan és kísérletező módon viszonyul az alkotás folyamatához.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</w:t>
              <w:tab/>
              <w:tab/>
              <w:tab/>
            </w:r>
          </w:p>
        </w:tc>
      </w:tr>
      <w:tr>
        <w:trPr>
          <w:trHeight w:val="806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Optikai léképzési és fényérzékelői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korszakok a fotográfia történetében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2) A távolság pszichológia összefüggései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3) optikai eszközök és fényérzékelő felületek típusai és tulajdonságai</w:t>
            </w:r>
          </w:p>
          <w:p w:rsidR="00000000" w:rsidDel="00000000" w:rsidP="00000000" w:rsidRDefault="00000000" w:rsidRPr="00000000" w14:paraId="00000043">
            <w:pPr>
              <w:ind w:left="26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br w:type="textWrapping"/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9">
            <w:pPr>
              <w:ind w:left="26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előadásokból, műtermi bemutatókból, valamint egyéni és csoportos konzultációkból áll.</w:t>
            </w:r>
          </w:p>
          <w:p w:rsidR="00000000" w:rsidDel="00000000" w:rsidP="00000000" w:rsidRDefault="00000000" w:rsidRPr="00000000" w14:paraId="0000004A">
            <w:pPr>
              <w:spacing w:after="60"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műtermi alkalmak keretén belül bemutatók, valamint közös és egyéni gyakorlati munka zajlik a következő rendben:</w:t>
            </w:r>
          </w:p>
          <w:p w:rsidR="00000000" w:rsidDel="00000000" w:rsidP="00000000" w:rsidRDefault="00000000" w:rsidRPr="00000000" w14:paraId="0000004B">
            <w:pPr>
              <w:spacing w:after="60" w:before="120" w:lineRule="auto"/>
              <w:ind w:left="551" w:hanging="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 2, 3 alkalom: különböző látószögű, típusú objektívek és szűrők használata. Különböző kameramozgások bemutatása. (tilt shift)</w:t>
            </w:r>
          </w:p>
          <w:p w:rsidR="00000000" w:rsidDel="00000000" w:rsidP="00000000" w:rsidRDefault="00000000" w:rsidRPr="00000000" w14:paraId="0000004C">
            <w:pPr>
              <w:spacing w:after="60" w:before="120" w:lineRule="auto"/>
              <w:ind w:left="551" w:hanging="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 5, 6 alkalom: különböző fényérzékelő felületek, előhívási eljárások használatának bemutatása műteremben és fotó laborban.</w:t>
            </w:r>
          </w:p>
          <w:p w:rsidR="00000000" w:rsidDel="00000000" w:rsidP="00000000" w:rsidRDefault="00000000" w:rsidRPr="00000000" w14:paraId="0000004D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69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1.Optikai leképzés</w:t>
            </w:r>
          </w:p>
          <w:p w:rsidR="00000000" w:rsidDel="00000000" w:rsidP="00000000" w:rsidRDefault="00000000" w:rsidRPr="00000000" w14:paraId="00000051">
            <w:pPr>
              <w:spacing w:after="6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1.1. Látószög</w:t>
            </w:r>
          </w:p>
          <w:p w:rsidR="00000000" w:rsidDel="00000000" w:rsidP="00000000" w:rsidRDefault="00000000" w:rsidRPr="00000000" w14:paraId="00000053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mennyiségi követelmény: 3 db különbüző látószögű objektívvel készített kép ugyanarról a témáról/tárgyról/emberről.</w:t>
            </w:r>
          </w:p>
          <w:p w:rsidR="00000000" w:rsidDel="00000000" w:rsidP="00000000" w:rsidRDefault="00000000" w:rsidRPr="00000000" w14:paraId="00000055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lineRule="auto"/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1.2. Optikai rajzolat/szűrő</w:t>
            </w:r>
          </w:p>
          <w:p w:rsidR="00000000" w:rsidDel="00000000" w:rsidP="00000000" w:rsidRDefault="00000000" w:rsidRPr="00000000" w14:paraId="00000057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mennyiségi követelmény: 2 db különbüző típusú objektívvel/szűrővel készített kép ugyanarról a témáról/tárgyról/emberről.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60" w:lineRule="auto"/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1.3. Tilt shift</w:t>
            </w:r>
          </w:p>
          <w:p w:rsidR="00000000" w:rsidDel="00000000" w:rsidP="00000000" w:rsidRDefault="00000000" w:rsidRPr="00000000" w14:paraId="0000005A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mennyiségi követelmény: 1 db tilt, 1 db shift mozgatással készült kép</w:t>
            </w:r>
          </w:p>
          <w:p w:rsidR="00000000" w:rsidDel="00000000" w:rsidP="00000000" w:rsidRDefault="00000000" w:rsidRPr="00000000" w14:paraId="0000005B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Leadási határidő az Optikai leképzés 1.1, 1.2  feladatainak: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2020 március 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 módja: emailben kell elküldeni csatolmányként jpeg formátumban, rövidebb oldalán 1200 pixel, 10-es tömörítéssel a következő címekre: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mate@mome.hu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oravecz@mome.hu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usher@mome.hu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Fotográfiai médiumok</w:t>
            </w:r>
          </w:p>
          <w:p w:rsidR="00000000" w:rsidDel="00000000" w:rsidP="00000000" w:rsidRDefault="00000000" w:rsidRPr="00000000" w14:paraId="00000060">
            <w:pPr>
              <w:ind w:left="69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2.1. Negatív</w:t>
            </w:r>
          </w:p>
          <w:p w:rsidR="00000000" w:rsidDel="00000000" w:rsidP="00000000" w:rsidRDefault="00000000" w:rsidRPr="00000000" w14:paraId="00000062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technikai, mennyiségi követelmények: </w:t>
            </w:r>
          </w:p>
          <w:p w:rsidR="00000000" w:rsidDel="00000000" w:rsidP="00000000" w:rsidRDefault="00000000" w:rsidRPr="00000000" w14:paraId="00000063">
            <w:pPr>
              <w:ind w:left="693" w:firstLine="27.0000000000000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1db fekete fehér 4x5 inches negatívra készített előhívott kép</w:t>
            </w:r>
          </w:p>
          <w:p w:rsidR="00000000" w:rsidDel="00000000" w:rsidP="00000000" w:rsidRDefault="00000000" w:rsidRPr="00000000" w14:paraId="00000064">
            <w:pPr>
              <w:spacing w:after="6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60" w:lineRule="auto"/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2.2. Pozitív</w:t>
            </w:r>
          </w:p>
          <w:p w:rsidR="00000000" w:rsidDel="00000000" w:rsidP="00000000" w:rsidRDefault="00000000" w:rsidRPr="00000000" w14:paraId="00000066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technikai, mennyiségi követelmények: </w:t>
            </w:r>
          </w:p>
          <w:p w:rsidR="00000000" w:rsidDel="00000000" w:rsidP="00000000" w:rsidRDefault="00000000" w:rsidRPr="00000000" w14:paraId="00000067">
            <w:pPr>
              <w:spacing w:after="60" w:lineRule="auto"/>
              <w:ind w:left="693" w:firstLine="27.0000000000000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 db 30x40-es fekete fehér nagyítás </w:t>
            </w:r>
          </w:p>
          <w:p w:rsidR="00000000" w:rsidDel="00000000" w:rsidP="00000000" w:rsidRDefault="00000000" w:rsidRPr="00000000" w14:paraId="00000068">
            <w:pPr>
              <w:spacing w:after="60" w:lineRule="auto"/>
              <w:ind w:left="693" w:firstLine="27.0000000000000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60" w:lineRule="auto"/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2.3. Kísérleti eljárások.</w:t>
            </w:r>
          </w:p>
          <w:p w:rsidR="00000000" w:rsidDel="00000000" w:rsidP="00000000" w:rsidRDefault="00000000" w:rsidRPr="00000000" w14:paraId="0000006A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technikai, mennyiségi követelmények: </w:t>
            </w:r>
          </w:p>
          <w:p w:rsidR="00000000" w:rsidDel="00000000" w:rsidP="00000000" w:rsidRDefault="00000000" w:rsidRPr="00000000" w14:paraId="0000006B">
            <w:pPr>
              <w:spacing w:after="60" w:lineRule="auto"/>
              <w:ind w:left="693" w:firstLine="27.0000000000000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 db bármilyen kísérleti eljárással készült kép</w:t>
            </w:r>
          </w:p>
          <w:p w:rsidR="00000000" w:rsidDel="00000000" w:rsidP="00000000" w:rsidRDefault="00000000" w:rsidRPr="00000000" w14:paraId="0000006C">
            <w:pPr>
              <w:spacing w:after="60" w:lineRule="auto"/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60" w:lineRule="auto"/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69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technikai követelmények: 1 db kiállítási minőségű kép valamelyik optikai leképzés feladatból, 1 db kiállítási kép valamelyik fotográfiai médiumok feladatból</w:t>
            </w:r>
          </w:p>
          <w:p w:rsidR="00000000" w:rsidDel="00000000" w:rsidP="00000000" w:rsidRDefault="00000000" w:rsidRPr="00000000" w14:paraId="0000006F">
            <w:pPr>
              <w:ind w:left="69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Leadási határidő az Optikai leképzés 1.3 és a Fotográfiai médiumok feladatainak: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2020 április 29.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ind w:left="6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 módja: emailben kell elküldeni csatolmányként jpeg formátumban, rövidebb oldalán 1200 pixel, 10-es tömörítéssel a következő címekre: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mate@mome.hu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oravecz@mome.hu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usher@mome.hu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külső helyszínek, otthon tér, műterem T_-208, fotólabor T_206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feladat megoldásához mindenki kap 3 db ff 4x5 inches bergger pancro negatívot, vegyszereket, 6db 10x15cm-es Ilford multigrade rc fotópapírt és 3 db 30x40cm-es Ilford multigrade rc fotópapírt. 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 Ötfokozatú osztályzat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-1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80">
            <w:pPr>
              <w:ind w:left="5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oktatói a  prezentációt, jpeg-ben küldött képeket, a prezentáción bemutatott képeket, a nyomtatott képek minőségét és a befektetett munkát értékelik a félév végi kiértékeléskor</w:t>
            </w:r>
          </w:p>
          <w:p w:rsidR="00000000" w:rsidDel="00000000" w:rsidP="00000000" w:rsidRDefault="00000000" w:rsidRPr="00000000" w14:paraId="00000081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szempontjai: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5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kiválasztott helyszínekhez, tárgyakhoz köthető tartalom és a kép elkészítésénél használt optikai eszköz, fotográfiai médium összefüggései, koherenciája.</w:t>
            </w:r>
          </w:p>
          <w:p w:rsidR="00000000" w:rsidDel="00000000" w:rsidP="00000000" w:rsidRDefault="00000000" w:rsidRPr="00000000" w14:paraId="00000085">
            <w:pPr>
              <w:ind w:left="5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Képek tartalomhoz illeszkedő minősége</w:t>
            </w:r>
          </w:p>
          <w:p w:rsidR="00000000" w:rsidDel="00000000" w:rsidP="00000000" w:rsidRDefault="00000000" w:rsidRPr="00000000" w14:paraId="00000086">
            <w:pPr>
              <w:ind w:left="5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Befektetett munka mennyisége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kiszámítása: </w:t>
            </w:r>
          </w:p>
          <w:p w:rsidR="00000000" w:rsidDel="00000000" w:rsidP="00000000" w:rsidRDefault="00000000" w:rsidRPr="00000000" w14:paraId="0000008F">
            <w:pPr>
              <w:ind w:left="5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Minden részfeladatra ötfokozatú érdemjegyet kap, amelyek átlaga képezi a végleges osztályzatot.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0" w:hRule="atLeast"/>
        </w:trPr>
        <w:tc>
          <w:tcPr>
            <w:gridSpan w:val="5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shd w:fill="ffffff" w:val="clear"/>
              <w:spacing w:after="30" w:lineRule="auto"/>
              <w:ind w:left="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 Ansel Adams: The Negative,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rtl w:val="0"/>
              </w:rPr>
              <w:t xml:space="preserve">ISBN13 (EAN): 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9780821221860,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Ansel Adams: The Print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1"/>
                <w:szCs w:val="21"/>
                <w:rtl w:val="0"/>
              </w:rPr>
              <w:t xml:space="preserve">ISBN10 0821221876, Dékán István: Képmódosítások, labortrükkök Műszaki Könyvkiadó 1985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>
            <w:gridSpan w:val="5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trHeight w:val="1314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A0">
            <w:pPr>
              <w:ind w:left="34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Erasmus ösztöndíjasoknak a külföldi tanulmányai alatt végzett hasonló munka teljeskörű beszámítás  lehetséges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5"/>
          </w:tcPr>
          <w:p w:rsidR="00000000" w:rsidDel="00000000" w:rsidP="00000000" w:rsidRDefault="00000000" w:rsidRPr="00000000" w14:paraId="000000A7">
            <w:pPr>
              <w:spacing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  <w:p w:rsidR="00000000" w:rsidDel="00000000" w:rsidP="00000000" w:rsidRDefault="00000000" w:rsidRPr="00000000" w14:paraId="000000A8">
            <w:pPr>
              <w:spacing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előre egyeztetett időpontban kedden és szerda délután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474" w:right="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PMingLiU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oravecz@mome.hu" TargetMode="External"/><Relationship Id="rId10" Type="http://schemas.openxmlformats.org/officeDocument/2006/relationships/hyperlink" Target="mailto:mate@mome.hu" TargetMode="External"/><Relationship Id="rId12" Type="http://schemas.openxmlformats.org/officeDocument/2006/relationships/hyperlink" Target="mailto:usher@mome.hu" TargetMode="External"/><Relationship Id="rId9" Type="http://schemas.openxmlformats.org/officeDocument/2006/relationships/hyperlink" Target="mailto:usher@mome.hu" TargetMode="External"/><Relationship Id="rId5" Type="http://schemas.openxmlformats.org/officeDocument/2006/relationships/styles" Target="styles.xml"/><Relationship Id="rId6" Type="http://schemas.openxmlformats.org/officeDocument/2006/relationships/hyperlink" Target="mailto:mate@mome.hu" TargetMode="External"/><Relationship Id="rId7" Type="http://schemas.openxmlformats.org/officeDocument/2006/relationships/hyperlink" Target="mailto:mate@mome.hu" TargetMode="External"/><Relationship Id="rId8" Type="http://schemas.openxmlformats.org/officeDocument/2006/relationships/hyperlink" Target="mailto:oravecz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