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5518" w14:textId="585BD717" w:rsidR="00D61B5E" w:rsidRPr="0030781C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781C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30781C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2DBC9C7D" w:rsidR="00D61B5E" w:rsidRPr="0030781C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30781C">
              <w:rPr>
                <w:b w:val="0"/>
              </w:rPr>
              <w:t>Kurzus</w:t>
            </w:r>
            <w:r w:rsidR="00D61B5E" w:rsidRPr="0030781C">
              <w:rPr>
                <w:b w:val="0"/>
              </w:rPr>
              <w:t xml:space="preserve"> neve:</w:t>
            </w:r>
            <w:r w:rsidR="0067303F" w:rsidRPr="0030781C">
              <w:rPr>
                <w:b w:val="0"/>
              </w:rPr>
              <w:t xml:space="preserve"> Kreatív szoftverhasználat</w:t>
            </w:r>
            <w:r w:rsidR="00DE3641" w:rsidRPr="0030781C">
              <w:rPr>
                <w:b w:val="0"/>
              </w:rPr>
              <w:br/>
            </w:r>
          </w:p>
        </w:tc>
      </w:tr>
      <w:tr w:rsidR="00115745" w:rsidRPr="0030781C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5B24B55E" w:rsidR="00115745" w:rsidRPr="0030781C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30781C">
              <w:rPr>
                <w:b w:val="0"/>
              </w:rPr>
              <w:t>A kurzus oktatója</w:t>
            </w:r>
            <w:r w:rsidR="00F13319" w:rsidRPr="0030781C">
              <w:rPr>
                <w:b w:val="0"/>
              </w:rPr>
              <w:t>/i</w:t>
            </w:r>
            <w:r w:rsidRPr="0030781C">
              <w:rPr>
                <w:b w:val="0"/>
              </w:rPr>
              <w:t>, elérhetősége</w:t>
            </w:r>
            <w:r w:rsidR="00F13319" w:rsidRPr="0030781C">
              <w:rPr>
                <w:b w:val="0"/>
              </w:rPr>
              <w:t>(i)</w:t>
            </w:r>
            <w:r w:rsidRPr="0030781C">
              <w:rPr>
                <w:b w:val="0"/>
              </w:rPr>
              <w:t>:</w:t>
            </w:r>
            <w:r w:rsidR="0067303F" w:rsidRPr="0030781C">
              <w:rPr>
                <w:b w:val="0"/>
              </w:rPr>
              <w:t xml:space="preserve"> Brovinszki László</w:t>
            </w:r>
          </w:p>
        </w:tc>
      </w:tr>
      <w:tr w:rsidR="00115745" w:rsidRPr="0030781C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530E7F4C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30781C">
              <w:rPr>
                <w:rFonts w:ascii="Times New Roman" w:hAnsi="Times New Roman" w:cs="Times New Roman"/>
              </w:rPr>
              <w:t>Kód:</w:t>
            </w:r>
          </w:p>
          <w:p w14:paraId="3B12BFED" w14:textId="77777777" w:rsidR="00E519C7" w:rsidRPr="0030781C" w:rsidRDefault="00E519C7" w:rsidP="00E519C7">
            <w:pPr>
              <w:ind w:firstLine="0"/>
              <w:rPr>
                <w:rFonts w:ascii="Times New Roman" w:hAnsi="Times New Roman" w:cs="Times New Roman"/>
              </w:rPr>
            </w:pPr>
            <w:r w:rsidRPr="0030781C">
              <w:rPr>
                <w:rFonts w:ascii="Times New Roman" w:hAnsi="Times New Roman" w:cs="Times New Roman"/>
              </w:rPr>
              <w:t>B-AN-401</w:t>
            </w:r>
          </w:p>
          <w:p w14:paraId="6E367AD2" w14:textId="77777777" w:rsidR="00E519C7" w:rsidRPr="0030781C" w:rsidRDefault="00E519C7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7C6C85D" w14:textId="4DCF8D16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146BDC6" w14:textId="6308C417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30781C">
              <w:rPr>
                <w:rFonts w:ascii="Times New Roman" w:hAnsi="Times New Roman" w:cs="Times New Roman"/>
              </w:rPr>
              <w:t>Tantervi hely:</w:t>
            </w:r>
            <w:r w:rsidR="00E519C7" w:rsidRPr="0030781C">
              <w:rPr>
                <w:rFonts w:ascii="Times New Roman" w:hAnsi="Times New Roman" w:cs="Times New Roman"/>
              </w:rPr>
              <w:t xml:space="preserve"> Animációs tervezés, BA</w:t>
            </w:r>
          </w:p>
          <w:p w14:paraId="1D019765" w14:textId="2E6475FC" w:rsidR="00115745" w:rsidRPr="0030781C" w:rsidRDefault="00115745" w:rsidP="00115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287F390" w14:textId="77777777" w:rsidR="00115745" w:rsidRPr="0030781C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30781C">
              <w:rPr>
                <w:rFonts w:ascii="Times New Roman" w:hAnsi="Times New Roman" w:cs="Times New Roman"/>
              </w:rPr>
              <w:t>Javasolt félév:</w:t>
            </w:r>
          </w:p>
          <w:p w14:paraId="6119B06B" w14:textId="1AA4F709" w:rsidR="00DE3641" w:rsidRPr="0030781C" w:rsidRDefault="0067303F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3078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14:paraId="6FF5E659" w14:textId="6DFE442A" w:rsidR="00F13319" w:rsidRPr="0030781C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Kredit:</w:t>
            </w:r>
            <w:r w:rsidR="0067303F" w:rsidRPr="0030781C">
              <w:rPr>
                <w:rFonts w:ascii="Times New Roman" w:hAnsi="Times New Roman" w:cs="Times New Roman"/>
                <w:bCs/>
              </w:rPr>
              <w:t xml:space="preserve"> 20</w:t>
            </w:r>
          </w:p>
          <w:p w14:paraId="3191D196" w14:textId="3DB5A12C" w:rsidR="00115745" w:rsidRPr="0030781C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02028FF1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Tanóraszám:</w:t>
            </w:r>
            <w:r w:rsidR="0067303F" w:rsidRPr="0030781C">
              <w:rPr>
                <w:rFonts w:ascii="Times New Roman" w:hAnsi="Times New Roman" w:cs="Times New Roman"/>
                <w:bCs/>
              </w:rPr>
              <w:t xml:space="preserve"> 90</w:t>
            </w:r>
          </w:p>
          <w:p w14:paraId="422243BB" w14:textId="165B0748" w:rsidR="00115745" w:rsidRPr="0030781C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Egyéni hallgatói munkaóra:</w:t>
            </w:r>
            <w:r w:rsidR="0067303F" w:rsidRPr="0030781C">
              <w:rPr>
                <w:rFonts w:ascii="Times New Roman" w:hAnsi="Times New Roman" w:cs="Times New Roman"/>
                <w:bCs/>
              </w:rPr>
              <w:t xml:space="preserve"> 510</w:t>
            </w:r>
          </w:p>
        </w:tc>
      </w:tr>
      <w:tr w:rsidR="00115745" w:rsidRPr="0030781C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30781C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2679B6BF" w:rsidR="00115745" w:rsidRPr="0030781C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Típus:</w:t>
            </w:r>
            <w:r w:rsidR="00246EED" w:rsidRPr="0030781C">
              <w:rPr>
                <w:rFonts w:ascii="Times New Roman" w:hAnsi="Times New Roman" w:cs="Times New Roman"/>
                <w:bCs/>
              </w:rPr>
              <w:t xml:space="preserve"> előadás/gyakorla</w:t>
            </w:r>
            <w:r w:rsidR="00DE3641" w:rsidRPr="0030781C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560" w:type="dxa"/>
          </w:tcPr>
          <w:p w14:paraId="5FEDB702" w14:textId="362AC555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0781C">
              <w:rPr>
                <w:rFonts w:ascii="Times New Roman" w:hAnsi="Times New Roman" w:cs="Times New Roman"/>
              </w:rPr>
              <w:t>Szab</w:t>
            </w:r>
            <w:r w:rsidR="00432E5A" w:rsidRPr="0030781C">
              <w:rPr>
                <w:rFonts w:ascii="Times New Roman" w:hAnsi="Times New Roman" w:cs="Times New Roman"/>
              </w:rPr>
              <w:t>.</w:t>
            </w:r>
            <w:r w:rsidRPr="0030781C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30781C">
              <w:rPr>
                <w:rFonts w:ascii="Times New Roman" w:hAnsi="Times New Roman" w:cs="Times New Roman"/>
              </w:rPr>
              <w:t>-</w:t>
            </w:r>
            <w:r w:rsidRPr="0030781C">
              <w:rPr>
                <w:rFonts w:ascii="Times New Roman" w:hAnsi="Times New Roman" w:cs="Times New Roman"/>
              </w:rPr>
              <w:t>ként felvehető-e?</w:t>
            </w:r>
            <w:r w:rsidR="00E519C7" w:rsidRPr="0030781C">
              <w:rPr>
                <w:rFonts w:ascii="Times New Roman" w:hAnsi="Times New Roman" w:cs="Times New Roman"/>
              </w:rPr>
              <w:t xml:space="preserve"> nem</w:t>
            </w:r>
          </w:p>
          <w:p w14:paraId="0B5FDC4E" w14:textId="77CA9F89" w:rsidR="00DE3641" w:rsidRPr="0030781C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gridSpan w:val="2"/>
          </w:tcPr>
          <w:p w14:paraId="27E75409" w14:textId="33610D5C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30781C">
              <w:rPr>
                <w:rFonts w:ascii="Times New Roman" w:hAnsi="Times New Roman" w:cs="Times New Roman"/>
              </w:rPr>
              <w:t>Szab</w:t>
            </w:r>
            <w:r w:rsidR="00432E5A" w:rsidRPr="0030781C">
              <w:rPr>
                <w:rFonts w:ascii="Times New Roman" w:hAnsi="Times New Roman" w:cs="Times New Roman"/>
              </w:rPr>
              <w:t>.</w:t>
            </w:r>
            <w:r w:rsidRPr="0030781C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30781C">
              <w:rPr>
                <w:rFonts w:ascii="Times New Roman" w:hAnsi="Times New Roman" w:cs="Times New Roman"/>
              </w:rPr>
              <w:t>.</w:t>
            </w:r>
            <w:r w:rsidRPr="0030781C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3CEE956D" w:rsidR="00115745" w:rsidRPr="0030781C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30781C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5B8F014F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30781C">
              <w:rPr>
                <w:rFonts w:ascii="Times New Roman" w:hAnsi="Times New Roman" w:cs="Times New Roman"/>
                <w:bCs/>
              </w:rPr>
              <w:t>i</w:t>
            </w:r>
            <w:r w:rsidRPr="0030781C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  <w:r w:rsidR="00E519C7" w:rsidRPr="0030781C">
              <w:rPr>
                <w:rFonts w:ascii="Times New Roman" w:hAnsi="Times New Roman" w:cs="Times New Roman"/>
                <w:bCs/>
              </w:rPr>
              <w:t>nincs</w:t>
            </w:r>
          </w:p>
        </w:tc>
      </w:tr>
      <w:tr w:rsidR="00115745" w:rsidRPr="0030781C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0EA12DAA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30781C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30781C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32B4C2F5" w14:textId="77777777" w:rsidR="00D675FC" w:rsidRPr="0030781C" w:rsidRDefault="00D675FC" w:rsidP="00427416">
            <w:pPr>
              <w:autoSpaceDE w:val="0"/>
              <w:autoSpaceDN w:val="0"/>
              <w:adjustRightInd w:val="0"/>
              <w:spacing w:before="120"/>
              <w:ind w:left="134" w:right="214" w:firstLine="0"/>
              <w:rPr>
                <w:rFonts w:ascii="Times New Roman" w:hAnsi="Times New Roman" w:cs="Times New Roman"/>
                <w:color w:val="000000"/>
              </w:rPr>
            </w:pPr>
            <w:r w:rsidRPr="0030781C">
              <w:rPr>
                <w:rFonts w:ascii="Times New Roman" w:hAnsi="Times New Roman" w:cs="Times New Roman"/>
                <w:color w:val="000000"/>
              </w:rPr>
              <w:t>A kurzus célja a 3D szoftverek alapfokú lehetőségeinek megismerése, 3D anyagok, tartalmak felhasználása a 2D animáció előkészítésében (</w:t>
            </w:r>
            <w:proofErr w:type="spellStart"/>
            <w:r w:rsidRPr="0030781C">
              <w:rPr>
                <w:rFonts w:ascii="Times New Roman" w:hAnsi="Times New Roman" w:cs="Times New Roman"/>
                <w:color w:val="000000"/>
              </w:rPr>
              <w:t>storyboard</w:t>
            </w:r>
            <w:proofErr w:type="spellEnd"/>
            <w:r w:rsidRPr="0030781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0781C">
              <w:rPr>
                <w:rFonts w:ascii="Times New Roman" w:hAnsi="Times New Roman" w:cs="Times New Roman"/>
                <w:color w:val="000000"/>
              </w:rPr>
              <w:t>layout</w:t>
            </w:r>
            <w:proofErr w:type="spellEnd"/>
            <w:r w:rsidRPr="0030781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0781C">
              <w:rPr>
                <w:rFonts w:ascii="Times New Roman" w:hAnsi="Times New Roman" w:cs="Times New Roman"/>
                <w:color w:val="000000"/>
              </w:rPr>
              <w:t>previz</w:t>
            </w:r>
            <w:proofErr w:type="spellEnd"/>
            <w:r w:rsidRPr="0030781C">
              <w:rPr>
                <w:rFonts w:ascii="Times New Roman" w:hAnsi="Times New Roman" w:cs="Times New Roman"/>
                <w:color w:val="000000"/>
              </w:rPr>
              <w:t xml:space="preserve">), és a </w:t>
            </w:r>
            <w:proofErr w:type="spellStart"/>
            <w:r w:rsidRPr="0030781C">
              <w:rPr>
                <w:rFonts w:ascii="Times New Roman" w:hAnsi="Times New Roman" w:cs="Times New Roman"/>
                <w:color w:val="000000"/>
              </w:rPr>
              <w:t>motion</w:t>
            </w:r>
            <w:proofErr w:type="spellEnd"/>
            <w:r w:rsidRPr="003078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color w:val="000000"/>
              </w:rPr>
              <w:t>graphics</w:t>
            </w:r>
            <w:proofErr w:type="spellEnd"/>
            <w:r w:rsidRPr="0030781C">
              <w:rPr>
                <w:rFonts w:ascii="Times New Roman" w:hAnsi="Times New Roman" w:cs="Times New Roman"/>
                <w:color w:val="000000"/>
              </w:rPr>
              <w:t xml:space="preserve"> gyártásában.</w:t>
            </w:r>
          </w:p>
          <w:p w14:paraId="58619598" w14:textId="77777777" w:rsidR="00D675FC" w:rsidRPr="0030781C" w:rsidRDefault="00D675FC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017E7E" w14:textId="726AA6C0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9DF4C69" w14:textId="77777777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30781C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30781C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30781C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1991CD5" w14:textId="77777777" w:rsidR="00427416" w:rsidRPr="0030781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Tudás:</w:t>
            </w:r>
          </w:p>
          <w:p w14:paraId="09F3ED2D" w14:textId="77777777" w:rsidR="00427416" w:rsidRPr="0030781C" w:rsidRDefault="00427416" w:rsidP="00427416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1. Ismeri az animáció alapvető ötletfejlesztési-, értékelési-, és szelekciós módszereit</w:t>
            </w:r>
          </w:p>
          <w:p w14:paraId="6DDE89FF" w14:textId="77777777" w:rsidR="00427416" w:rsidRPr="0030781C" w:rsidRDefault="00427416" w:rsidP="00427416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2. Átfogó ismeretekkel rendelkezik az animáció főbb elméleteiről, hagyományairól, kortárs jelenségeiről és kiemelkedő alkotásairól, alkotóiról</w:t>
            </w:r>
          </w:p>
          <w:p w14:paraId="1BCCA59D" w14:textId="0D60F3C0" w:rsidR="00115745" w:rsidRPr="0030781C" w:rsidRDefault="00427416" w:rsidP="00427416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Általános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tájékozottsággal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rendelkezik az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animácio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területén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végzendo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kutatás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módszertanáról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, az adat-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forrásgyűjtési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kezelési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szelekciós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értékelési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módszerekről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>.</w:t>
            </w:r>
            <w:r w:rsidR="00115745" w:rsidRPr="0030781C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30781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47244966" w14:textId="77777777" w:rsidR="00427416" w:rsidRPr="0030781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Képesség:</w:t>
            </w:r>
          </w:p>
          <w:p w14:paraId="5620971C" w14:textId="77777777" w:rsidR="00427416" w:rsidRPr="0030781C" w:rsidRDefault="00427416" w:rsidP="00427416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1. Megalapozott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véleményt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alkot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koncepciókról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megoldásokról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a kritikai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gondolkodásra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>.</w:t>
            </w:r>
          </w:p>
          <w:p w14:paraId="3B51EAD5" w14:textId="77777777" w:rsidR="00427416" w:rsidRPr="0030781C" w:rsidRDefault="00427416" w:rsidP="00427416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2. Az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animácio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médiumával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kapcsolatos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szaktudását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multi-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interdiszciplináris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csoportokban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képviseli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>.</w:t>
            </w:r>
          </w:p>
          <w:p w14:paraId="50AAC92A" w14:textId="77777777" w:rsidR="00427416" w:rsidRPr="0030781C" w:rsidRDefault="00427416" w:rsidP="00427416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a megszerzett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tudásanyag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analízisére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, valamint annak kritikai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szemléletére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>.</w:t>
            </w:r>
          </w:p>
          <w:p w14:paraId="42F43DA7" w14:textId="77777777" w:rsidR="00427416" w:rsidRPr="0030781C" w:rsidRDefault="00427416" w:rsidP="00427416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Hatékonyan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használ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technikai-, anyagi-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információs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forrásokat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>.</w:t>
            </w:r>
          </w:p>
          <w:p w14:paraId="2EEE1100" w14:textId="77777777" w:rsidR="00427416" w:rsidRPr="0030781C" w:rsidRDefault="00427416" w:rsidP="00427416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5. A szakmai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elvárásoknak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megfelelően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alkalmazza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tudását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különféle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intézményes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keretek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között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is.</w:t>
            </w:r>
          </w:p>
          <w:p w14:paraId="610CFC97" w14:textId="0B93FB81" w:rsidR="00115745" w:rsidRPr="0030781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30781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7E1C8175" w14:textId="77777777" w:rsidR="00DD3068" w:rsidRPr="0030781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Attitűd:</w:t>
            </w:r>
          </w:p>
          <w:p w14:paraId="269F64A9" w14:textId="77777777" w:rsidR="00DD3068" w:rsidRPr="0030781C" w:rsidRDefault="00DD3068" w:rsidP="00DD3068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1. Kritikai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megértéssel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viszonyul az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filmművészet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történeti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kortárs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eredményeihez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, gyakorlataihoz, folyamataihoz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diskurzusaihoz.</w:t>
            </w:r>
          </w:p>
          <w:p w14:paraId="4BE56450" w14:textId="77777777" w:rsidR="00DD3068" w:rsidRPr="0030781C" w:rsidRDefault="00DD3068" w:rsidP="00DD3068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2. Szakmai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munkája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kreatív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, eredeti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alkotások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létrehozására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önállóan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vagy csoport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tagjaként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Hozzáállása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innovatív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>.</w:t>
            </w:r>
          </w:p>
          <w:p w14:paraId="3A461E64" w14:textId="77777777" w:rsidR="00DD3068" w:rsidRPr="0030781C" w:rsidRDefault="00DD3068" w:rsidP="00DD3068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3. Tudatosan gondolkodik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alkotásainak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társadalmi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vonatkozásairól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>.</w:t>
            </w:r>
          </w:p>
          <w:p w14:paraId="2F08A730" w14:textId="77777777" w:rsidR="00DD3068" w:rsidRPr="0030781C" w:rsidRDefault="00DD3068" w:rsidP="00DD3068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szakmája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etikai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normáinak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betartására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szakmai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alázatra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>.</w:t>
            </w:r>
            <w:r w:rsidRPr="0030781C">
              <w:rPr>
                <w:rFonts w:ascii="Times New Roman" w:hAnsi="Times New Roman" w:cs="Times New Roman"/>
                <w:bCs/>
              </w:rPr>
              <w:tab/>
            </w:r>
          </w:p>
          <w:p w14:paraId="0ABD714F" w14:textId="3DFF16DA" w:rsidR="00115745" w:rsidRPr="0030781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30781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0913D268" w14:textId="77777777" w:rsidR="00DD3068" w:rsidRPr="0030781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30781C">
              <w:rPr>
                <w:rFonts w:ascii="Times New Roman" w:hAnsi="Times New Roman" w:cs="Times New Roman"/>
              </w:rPr>
              <w:t>Autonómia és felelősségvállalás:</w:t>
            </w:r>
          </w:p>
          <w:p w14:paraId="587B920F" w14:textId="77777777" w:rsidR="00DD3068" w:rsidRPr="0030781C" w:rsidRDefault="00DD3068" w:rsidP="00DD3068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Különféle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helyzetekhez alkalmazkodva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mozgósítja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tudását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képességeit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>.</w:t>
            </w:r>
          </w:p>
          <w:p w14:paraId="179F1EB8" w14:textId="77777777" w:rsidR="00DD3068" w:rsidRPr="0030781C" w:rsidRDefault="00DD3068" w:rsidP="00DD3068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Tervezo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tevékenységét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megadott szakmai program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alapján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, vagy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saját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koncepcio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mentén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végzi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önállóan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irányított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szakmai helyzetben is.</w:t>
            </w:r>
          </w:p>
          <w:p w14:paraId="4E6A4771" w14:textId="77777777" w:rsidR="00DD3068" w:rsidRPr="0030781C" w:rsidRDefault="00DD3068" w:rsidP="00DD3068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3. Nyitottan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aktívan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vesz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részt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projektek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kialakításában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formálásában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>.</w:t>
            </w:r>
          </w:p>
          <w:p w14:paraId="34BAE775" w14:textId="5E43A8A5" w:rsidR="00115745" w:rsidRPr="0030781C" w:rsidRDefault="00DD3068" w:rsidP="00DD3068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Saját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szakterületek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művelőivel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 xml:space="preserve"> csapatban tervez.</w:t>
            </w:r>
            <w:r w:rsidR="00115745" w:rsidRPr="0030781C">
              <w:rPr>
                <w:rFonts w:ascii="Times New Roman" w:hAnsi="Times New Roman" w:cs="Times New Roman"/>
                <w:bCs/>
              </w:rPr>
              <w:tab/>
            </w:r>
            <w:r w:rsidR="00115745" w:rsidRPr="0030781C">
              <w:rPr>
                <w:rFonts w:ascii="Times New Roman" w:hAnsi="Times New Roman" w:cs="Times New Roman"/>
                <w:bCs/>
              </w:rPr>
              <w:tab/>
            </w:r>
            <w:r w:rsidR="00115745" w:rsidRPr="0030781C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30781C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6AF2E147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lastRenderedPageBreak/>
              <w:t>A kurzus keretében feldolgozandó témakörök</w:t>
            </w:r>
            <w:r w:rsidR="00246EED" w:rsidRPr="0030781C">
              <w:rPr>
                <w:rFonts w:ascii="Times New Roman" w:hAnsi="Times New Roman" w:cs="Times New Roman"/>
                <w:bCs/>
              </w:rPr>
              <w:t>, témák</w:t>
            </w:r>
            <w:r w:rsidRPr="0030781C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02B94FD7" w14:textId="77777777" w:rsidR="00D675FC" w:rsidRPr="0030781C" w:rsidRDefault="00D675FC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4D3745D" w14:textId="77777777" w:rsidR="00D675FC" w:rsidRPr="008E2D3B" w:rsidRDefault="00D675FC" w:rsidP="00D675F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84" w:hanging="35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2D3B">
              <w:rPr>
                <w:rFonts w:ascii="Times New Roman" w:hAnsi="Times New Roman" w:cs="Times New Roman"/>
                <w:color w:val="000000"/>
              </w:rPr>
              <w:t>3D animációs alapok</w:t>
            </w:r>
          </w:p>
          <w:p w14:paraId="5F23D87E" w14:textId="77777777" w:rsidR="00D675FC" w:rsidRPr="008E2D3B" w:rsidRDefault="00D675FC" w:rsidP="00D675F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84" w:hanging="35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2D3B">
              <w:rPr>
                <w:rFonts w:ascii="Times New Roman" w:hAnsi="Times New Roman" w:cs="Times New Roman"/>
                <w:color w:val="000000"/>
              </w:rPr>
              <w:t>modellezési alapok</w:t>
            </w:r>
          </w:p>
          <w:p w14:paraId="7D354943" w14:textId="19D19371" w:rsidR="00D675FC" w:rsidRPr="008E2D3B" w:rsidRDefault="00D675FC" w:rsidP="00D675F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84" w:hanging="35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2D3B">
              <w:rPr>
                <w:rFonts w:ascii="Times New Roman" w:hAnsi="Times New Roman" w:cs="Times New Roman"/>
                <w:color w:val="000000"/>
              </w:rPr>
              <w:t>fény-árnyék, világítás</w:t>
            </w:r>
          </w:p>
          <w:p w14:paraId="181212AC" w14:textId="005E3E01" w:rsidR="00D675FC" w:rsidRPr="008E2D3B" w:rsidRDefault="00D675FC" w:rsidP="00D675F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84" w:hanging="357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2D3B">
              <w:rPr>
                <w:rFonts w:ascii="Times New Roman" w:hAnsi="Times New Roman" w:cs="Times New Roman"/>
                <w:color w:val="000000"/>
              </w:rPr>
              <w:t>previz</w:t>
            </w:r>
            <w:proofErr w:type="spellEnd"/>
          </w:p>
          <w:p w14:paraId="3A7D5E0B" w14:textId="7B2A123C" w:rsidR="0030781C" w:rsidRPr="008E2D3B" w:rsidRDefault="0030781C" w:rsidP="00D675F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84" w:hanging="357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2D3B">
              <w:rPr>
                <w:rFonts w:ascii="Times New Roman" w:hAnsi="Times New Roman" w:cs="Times New Roman"/>
                <w:color w:val="000000"/>
              </w:rPr>
              <w:t>lay</w:t>
            </w:r>
            <w:proofErr w:type="spellEnd"/>
            <w:r w:rsidRPr="008E2D3B">
              <w:rPr>
                <w:rFonts w:ascii="Times New Roman" w:hAnsi="Times New Roman" w:cs="Times New Roman"/>
                <w:color w:val="000000"/>
              </w:rPr>
              <w:t>-out</w:t>
            </w:r>
          </w:p>
          <w:p w14:paraId="00489A56" w14:textId="77777777" w:rsidR="00D675FC" w:rsidRPr="008E2D3B" w:rsidRDefault="00D675FC" w:rsidP="00D675F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84" w:hanging="357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2D3B">
              <w:rPr>
                <w:rFonts w:ascii="Times New Roman" w:hAnsi="Times New Roman" w:cs="Times New Roman"/>
                <w:color w:val="000000"/>
              </w:rPr>
              <w:t>renderelés</w:t>
            </w:r>
            <w:bookmarkStart w:id="0" w:name="_GoBack"/>
            <w:bookmarkEnd w:id="0"/>
            <w:proofErr w:type="spellEnd"/>
          </w:p>
          <w:p w14:paraId="4CE5BEBF" w14:textId="77777777" w:rsidR="00D675FC" w:rsidRPr="0030781C" w:rsidRDefault="00D675FC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74B0243" w14:textId="77777777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A2B722" w14:textId="147EFBF6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30781C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38A20436" w14:textId="3ACD1A66" w:rsidR="00246EED" w:rsidRPr="0030781C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30781C">
              <w:rPr>
                <w:rFonts w:ascii="Times New Roman" w:hAnsi="Times New Roman" w:cs="Times New Roman"/>
                <w:bCs/>
              </w:rPr>
              <w:t>A</w:t>
            </w:r>
            <w:r w:rsidRPr="0030781C">
              <w:rPr>
                <w:rFonts w:ascii="Times New Roman" w:hAnsi="Times New Roman" w:cs="Times New Roman"/>
                <w:bCs/>
              </w:rPr>
              <w:t xml:space="preserve"> kurzus </w:t>
            </w:r>
            <w:r w:rsidR="00246EED" w:rsidRPr="0030781C">
              <w:rPr>
                <w:rFonts w:ascii="Times New Roman" w:hAnsi="Times New Roman" w:cs="Times New Roman"/>
                <w:bCs/>
              </w:rPr>
              <w:t>menete</w:t>
            </w:r>
            <w:r w:rsidRPr="0030781C">
              <w:rPr>
                <w:rFonts w:ascii="Times New Roman" w:hAnsi="Times New Roman" w:cs="Times New Roman"/>
                <w:bCs/>
              </w:rPr>
              <w:t>, az egyes foglalkozások jellege és ütemez</w:t>
            </w:r>
            <w:r w:rsidR="00271181" w:rsidRPr="0030781C">
              <w:rPr>
                <w:rFonts w:ascii="Times New Roman" w:hAnsi="Times New Roman" w:cs="Times New Roman"/>
                <w:bCs/>
              </w:rPr>
              <w:t>ésük</w:t>
            </w:r>
            <w:r w:rsidR="00246EED" w:rsidRPr="0030781C">
              <w:rPr>
                <w:rFonts w:ascii="Times New Roman" w:hAnsi="Times New Roman" w:cs="Times New Roman"/>
                <w:bCs/>
              </w:rPr>
              <w:t>:</w:t>
            </w:r>
          </w:p>
          <w:p w14:paraId="1BF7462A" w14:textId="77777777" w:rsidR="00D675FC" w:rsidRPr="0030781C" w:rsidRDefault="00D675FC" w:rsidP="00D675FC">
            <w:pPr>
              <w:autoSpaceDE w:val="0"/>
              <w:autoSpaceDN w:val="0"/>
              <w:adjustRightInd w:val="0"/>
              <w:spacing w:before="120"/>
              <w:ind w:left="134" w:right="214" w:firstLine="8"/>
              <w:rPr>
                <w:rFonts w:ascii="Times New Roman" w:hAnsi="Times New Roman" w:cs="Times New Roman"/>
                <w:color w:val="000000"/>
              </w:rPr>
            </w:pPr>
            <w:r w:rsidRPr="0030781C">
              <w:rPr>
                <w:rFonts w:ascii="Times New Roman" w:hAnsi="Times New Roman" w:cs="Times New Roman"/>
                <w:color w:val="000000"/>
              </w:rPr>
              <w:t xml:space="preserve">A kurzus </w:t>
            </w:r>
            <w:r w:rsidRPr="0030781C">
              <w:rPr>
                <w:rFonts w:ascii="Times New Roman" w:hAnsi="Times New Roman" w:cs="Times New Roman"/>
              </w:rPr>
              <w:t>gyakorlati feladatok megoldásával vezeti be a hallgatókat a témakörökbe; a 3D technikák, szoftverek alkalmazása az animációs produkciókban.</w:t>
            </w:r>
          </w:p>
          <w:p w14:paraId="093D8833" w14:textId="60EA1674" w:rsidR="00271181" w:rsidRPr="0030781C" w:rsidRDefault="00271181" w:rsidP="00D675FC">
            <w:pPr>
              <w:spacing w:before="120" w:after="60"/>
              <w:ind w:left="134" w:right="214"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A kurzust megelőzően a hallgatók egy lejátszási listát kapnak majd, amelyekből a </w:t>
            </w:r>
            <w:r w:rsidRPr="0030781C">
              <w:rPr>
                <w:rFonts w:ascii="Times New Roman" w:hAnsi="Times New Roman" w:cs="Times New Roman"/>
                <w:bCs/>
              </w:rPr>
              <w:t>Maya</w:t>
            </w:r>
            <w:r w:rsidRPr="0030781C">
              <w:rPr>
                <w:rFonts w:ascii="Times New Roman" w:hAnsi="Times New Roman" w:cs="Times New Roman"/>
                <w:bCs/>
              </w:rPr>
              <w:t xml:space="preserve"> kezelőfelületét és alapvető lehetőségeit ismerhetik meg. Ezeket a leckéket, példákat a kurzus kezdetéig át kell nézni és a tartalmukból a kurzus első napján egy rövid tesztfeladatot kell sikeresen teljesíteni - ez feltétele a kurzus folytatásának</w:t>
            </w:r>
          </w:p>
          <w:p w14:paraId="02A592CE" w14:textId="77777777" w:rsidR="00432E5A" w:rsidRPr="0030781C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A884D2E" w14:textId="40511A38" w:rsidR="00246EED" w:rsidRPr="0030781C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30781C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5EF8AB95" w14:textId="77777777" w:rsidR="00427416" w:rsidRPr="0030781C" w:rsidRDefault="00427416" w:rsidP="00427416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aktív, folyamatos jelenlét a konzultációkon, foglalkozásokon, a feladatok határidőre, az elvárt színvonalon történő megoldása.</w:t>
            </w:r>
          </w:p>
          <w:p w14:paraId="0267B0DC" w14:textId="77777777" w:rsidR="00427416" w:rsidRPr="0030781C" w:rsidRDefault="00427416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A96504A" w14:textId="77777777" w:rsidR="00432E5A" w:rsidRPr="0030781C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05B514" w14:textId="48CEC5EE" w:rsidR="00246EED" w:rsidRPr="0030781C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A</w:t>
            </w:r>
            <w:r w:rsidR="00246EED" w:rsidRPr="0030781C">
              <w:rPr>
                <w:rFonts w:ascii="Times New Roman" w:hAnsi="Times New Roman" w:cs="Times New Roman"/>
                <w:bCs/>
              </w:rPr>
              <w:t xml:space="preserve"> tanulás környezete: </w:t>
            </w:r>
            <w:r w:rsidR="00E519C7" w:rsidRPr="0030781C">
              <w:rPr>
                <w:rFonts w:ascii="Times New Roman" w:hAnsi="Times New Roman" w:cs="Times New Roman"/>
                <w:bCs/>
              </w:rPr>
              <w:t>otthontér</w:t>
            </w:r>
          </w:p>
          <w:p w14:paraId="161C9606" w14:textId="77777777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30781C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30781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Értékelés:</w:t>
            </w:r>
          </w:p>
          <w:p w14:paraId="478720CC" w14:textId="09E28E57" w:rsidR="00432E5A" w:rsidRPr="0030781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EE56861" w14:textId="77777777" w:rsidR="00F13319" w:rsidRPr="0030781C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3A566C14" w:rsidR="00115745" w:rsidRPr="0030781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30781C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207D0586" w14:textId="77777777" w:rsidR="00E519C7" w:rsidRPr="0030781C" w:rsidRDefault="00E519C7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A0C70F7" w14:textId="77777777" w:rsidR="00E519C7" w:rsidRPr="0030781C" w:rsidRDefault="00E519C7" w:rsidP="00E519C7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aktív, folyamatos jelenlét a konzultációkon, foglalkozásokon, a feladatok határidőre, az elvárt színvonalon történő megoldása.</w:t>
            </w:r>
          </w:p>
          <w:p w14:paraId="45D22619" w14:textId="77777777" w:rsidR="00E519C7" w:rsidRPr="0030781C" w:rsidRDefault="00E519C7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32A14C" w14:textId="2702CF7C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7B4893" w14:textId="77777777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6F6A233" w14:textId="4CBB284D" w:rsidR="00246EED" w:rsidRPr="0030781C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Értékelés módja: </w:t>
            </w:r>
            <w:r w:rsidR="00E519C7" w:rsidRPr="0030781C">
              <w:rPr>
                <w:rFonts w:ascii="Times New Roman" w:hAnsi="Times New Roman" w:cs="Times New Roman"/>
                <w:bCs/>
              </w:rPr>
              <w:t>gyakorlati demonstráció</w:t>
            </w:r>
          </w:p>
          <w:p w14:paraId="42C71E64" w14:textId="77777777" w:rsidR="00432E5A" w:rsidRPr="0030781C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48301DE6" w:rsidR="00115745" w:rsidRPr="0030781C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30781C">
              <w:rPr>
                <w:rFonts w:ascii="Times New Roman" w:hAnsi="Times New Roman" w:cs="Times New Roman"/>
                <w:bCs/>
              </w:rPr>
              <w:t xml:space="preserve">szempontjai: </w:t>
            </w:r>
          </w:p>
          <w:p w14:paraId="5A8A4372" w14:textId="77777777" w:rsidR="00E519C7" w:rsidRPr="0030781C" w:rsidRDefault="00E519C7" w:rsidP="00E519C7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0781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A gyakorlatokon való aktivitás, kreatív ötletek alkalmazása, megoldáskeresés. A feladatokban nyújtott teljesítmény. Szorgalom, fejlődés és tartalom.</w:t>
            </w:r>
          </w:p>
          <w:p w14:paraId="054A45A8" w14:textId="77777777" w:rsidR="00E519C7" w:rsidRPr="0030781C" w:rsidRDefault="00E519C7" w:rsidP="00E519C7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30781C"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78F7EE9F" w14:textId="77777777" w:rsidR="00E519C7" w:rsidRPr="0030781C" w:rsidRDefault="00E519C7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30781C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30781C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30781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C7CCDFE" w14:textId="6BBCAE15" w:rsidR="00E519C7" w:rsidRPr="0030781C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Az érdemjegy kiszámítása</w:t>
            </w:r>
            <w:r w:rsidR="00115745" w:rsidRPr="0030781C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406F3F95" w14:textId="77777777" w:rsidR="00E519C7" w:rsidRPr="0030781C" w:rsidRDefault="00E519C7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2AF7491D" w14:textId="77777777" w:rsidR="00E519C7" w:rsidRPr="0030781C" w:rsidRDefault="00E519C7" w:rsidP="00E519C7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Szorgalom, fejlődés, tartalom / egyenlő arányban, számtani átlag alapján, az Animációs Projekt </w:t>
            </w:r>
            <w:proofErr w:type="spellStart"/>
            <w:r w:rsidRPr="0030781C">
              <w:rPr>
                <w:rFonts w:ascii="Times New Roman" w:hAnsi="Times New Roman" w:cs="Times New Roman"/>
                <w:bCs/>
              </w:rPr>
              <w:t>lll</w:t>
            </w:r>
            <w:proofErr w:type="spellEnd"/>
            <w:r w:rsidRPr="0030781C">
              <w:rPr>
                <w:rFonts w:ascii="Times New Roman" w:hAnsi="Times New Roman" w:cs="Times New Roman"/>
                <w:bCs/>
              </w:rPr>
              <w:t>. részjegyeként.</w:t>
            </w:r>
          </w:p>
          <w:p w14:paraId="07AC2AEB" w14:textId="40335626" w:rsidR="00115745" w:rsidRPr="0030781C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4E24FEC" w14:textId="06A74856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30781C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30781C">
              <w:rPr>
                <w:rFonts w:ascii="Times New Roman" w:hAnsi="Times New Roman" w:cs="Times New Roman"/>
                <w:bCs/>
              </w:rPr>
              <w:t xml:space="preserve">Kötelező irodalom: </w:t>
            </w:r>
          </w:p>
          <w:p w14:paraId="5A0840A6" w14:textId="77777777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30781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718D96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30781C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Pr="0030781C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30781C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30781C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30781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30781C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3078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30781C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CA254AF" w14:textId="10F1E1ED" w:rsidR="00115745" w:rsidRPr="0030781C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30781C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68C96343" w:rsidR="00F0007D" w:rsidRPr="0030781C" w:rsidRDefault="00F0007D" w:rsidP="00B04997">
            <w:pPr>
              <w:pStyle w:val="Listaszerbekezds1"/>
              <w:ind w:left="108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30781C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30781C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30781C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B46F84"/>
    <w:multiLevelType w:val="hybridMultilevel"/>
    <w:tmpl w:val="FFD63C88"/>
    <w:lvl w:ilvl="0" w:tplc="5388FFF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7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D711C2F"/>
    <w:multiLevelType w:val="hybridMultilevel"/>
    <w:tmpl w:val="DDD0294C"/>
    <w:lvl w:ilvl="0" w:tplc="9334CBF8">
      <w:numFmt w:val="bullet"/>
      <w:lvlText w:val="-"/>
      <w:lvlJc w:val="left"/>
      <w:pPr>
        <w:ind w:left="720" w:hanging="360"/>
      </w:pPr>
      <w:rPr>
        <w:rFonts w:ascii="Myriad Pro Cond" w:hAnsi="Myriad Pro C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10"/>
  </w:num>
  <w:num w:numId="7">
    <w:abstractNumId w:val="13"/>
  </w:num>
  <w:num w:numId="8">
    <w:abstractNumId w:val="11"/>
  </w:num>
  <w:num w:numId="9">
    <w:abstractNumId w:val="2"/>
  </w:num>
  <w:num w:numId="10">
    <w:abstractNumId w:val="1"/>
  </w:num>
  <w:num w:numId="11">
    <w:abstractNumId w:val="15"/>
  </w:num>
  <w:num w:numId="12">
    <w:abstractNumId w:val="14"/>
  </w:num>
  <w:num w:numId="13">
    <w:abstractNumId w:val="5"/>
  </w:num>
  <w:num w:numId="14">
    <w:abstractNumId w:val="3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A5589"/>
    <w:rsid w:val="000B0754"/>
    <w:rsid w:val="000B0D80"/>
    <w:rsid w:val="000E0774"/>
    <w:rsid w:val="00115745"/>
    <w:rsid w:val="00156DC3"/>
    <w:rsid w:val="00157B20"/>
    <w:rsid w:val="001E6DC2"/>
    <w:rsid w:val="001F6B18"/>
    <w:rsid w:val="00232033"/>
    <w:rsid w:val="00246EED"/>
    <w:rsid w:val="0025532F"/>
    <w:rsid w:val="00271181"/>
    <w:rsid w:val="00284564"/>
    <w:rsid w:val="00292FA9"/>
    <w:rsid w:val="002A13BF"/>
    <w:rsid w:val="002A72D7"/>
    <w:rsid w:val="002B1BBE"/>
    <w:rsid w:val="002C5ED6"/>
    <w:rsid w:val="0030781C"/>
    <w:rsid w:val="00322C25"/>
    <w:rsid w:val="003A189C"/>
    <w:rsid w:val="003B4CF9"/>
    <w:rsid w:val="003D1101"/>
    <w:rsid w:val="003F1523"/>
    <w:rsid w:val="00427416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603F15"/>
    <w:rsid w:val="00635E2C"/>
    <w:rsid w:val="00643325"/>
    <w:rsid w:val="00653811"/>
    <w:rsid w:val="00667461"/>
    <w:rsid w:val="0067303F"/>
    <w:rsid w:val="00675D67"/>
    <w:rsid w:val="006775BA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35CCC"/>
    <w:rsid w:val="0085199D"/>
    <w:rsid w:val="00862E5F"/>
    <w:rsid w:val="00882AD3"/>
    <w:rsid w:val="00883FB1"/>
    <w:rsid w:val="008B222B"/>
    <w:rsid w:val="008E2D3B"/>
    <w:rsid w:val="008F450A"/>
    <w:rsid w:val="00977115"/>
    <w:rsid w:val="00977141"/>
    <w:rsid w:val="009C4BD0"/>
    <w:rsid w:val="009E3098"/>
    <w:rsid w:val="00A22CFF"/>
    <w:rsid w:val="00A92CA6"/>
    <w:rsid w:val="00AC31D7"/>
    <w:rsid w:val="00AC3C8B"/>
    <w:rsid w:val="00B016D7"/>
    <w:rsid w:val="00B04997"/>
    <w:rsid w:val="00BA5391"/>
    <w:rsid w:val="00BB676B"/>
    <w:rsid w:val="00BD5616"/>
    <w:rsid w:val="00BF6ACE"/>
    <w:rsid w:val="00C00AE3"/>
    <w:rsid w:val="00C00AED"/>
    <w:rsid w:val="00C71A72"/>
    <w:rsid w:val="00C72324"/>
    <w:rsid w:val="00CA5204"/>
    <w:rsid w:val="00CE1FB1"/>
    <w:rsid w:val="00D01F68"/>
    <w:rsid w:val="00D025F4"/>
    <w:rsid w:val="00D104C6"/>
    <w:rsid w:val="00D61B5E"/>
    <w:rsid w:val="00D675FC"/>
    <w:rsid w:val="00DD3068"/>
    <w:rsid w:val="00DE3641"/>
    <w:rsid w:val="00E1210C"/>
    <w:rsid w:val="00E519C7"/>
    <w:rsid w:val="00E80264"/>
    <w:rsid w:val="00E84092"/>
    <w:rsid w:val="00EA0B97"/>
    <w:rsid w:val="00F0007D"/>
    <w:rsid w:val="00F13319"/>
    <w:rsid w:val="00F136B9"/>
    <w:rsid w:val="00F150A0"/>
    <w:rsid w:val="00F42441"/>
    <w:rsid w:val="00F632AE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562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Brovinszki László</cp:lastModifiedBy>
  <cp:revision>8</cp:revision>
  <dcterms:created xsi:type="dcterms:W3CDTF">2020-01-20T12:28:00Z</dcterms:created>
  <dcterms:modified xsi:type="dcterms:W3CDTF">2020-01-20T12:48:00Z</dcterms:modified>
</cp:coreProperties>
</file>