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200"/>
        <w:gridCol w:w="1911"/>
        <w:gridCol w:w="1560"/>
        <w:gridCol w:w="1559"/>
        <w:gridCol w:w="2268"/>
      </w:tblGrid>
      <w:tr>
        <w:tblPrEx>
          <w:shd w:val="clear" w:color="auto" w:fill="d0ddef"/>
        </w:tblPrEx>
        <w:trPr>
          <w:trHeight w:val="437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de-DE"/>
              </w:rPr>
              <w:t xml:space="preserve">Kurzus neve: </w:t>
            </w:r>
            <w:r>
              <w:rPr>
                <w:b w:val="1"/>
                <w:bCs w:val="1"/>
                <w:rtl w:val="0"/>
                <w:lang w:val="de-DE"/>
              </w:rPr>
              <w:t>J</w:t>
            </w:r>
            <w:r>
              <w:rPr>
                <w:b w:val="1"/>
                <w:bCs w:val="1"/>
                <w:rtl w:val="0"/>
                <w:lang w:val="de-DE"/>
              </w:rPr>
              <w:t>á</w:t>
            </w:r>
            <w:r>
              <w:rPr>
                <w:b w:val="1"/>
                <w:bCs w:val="1"/>
                <w:rtl w:val="0"/>
                <w:lang w:val="de-DE"/>
              </w:rPr>
              <w:t>rm</w:t>
            </w:r>
            <w:r>
              <w:rPr>
                <w:b w:val="1"/>
                <w:bCs w:val="1"/>
                <w:rtl w:val="0"/>
                <w:lang w:val="de-DE"/>
              </w:rPr>
              <w:t>ű</w:t>
            </w:r>
            <w:r>
              <w:rPr>
                <w:b w:val="1"/>
                <w:bCs w:val="1"/>
                <w:rtl w:val="0"/>
                <w:lang w:val="de-DE"/>
              </w:rPr>
              <w:t>tervez</w:t>
            </w:r>
            <w:r>
              <w:rPr>
                <w:b w:val="1"/>
                <w:bCs w:val="1"/>
                <w:rtl w:val="0"/>
                <w:lang w:val="de-DE"/>
              </w:rPr>
              <w:t>é</w:t>
            </w:r>
            <w:r>
              <w:rPr>
                <w:b w:val="1"/>
                <w:bCs w:val="1"/>
                <w:rtl w:val="0"/>
                <w:lang w:val="de-DE"/>
              </w:rPr>
              <w:t xml:space="preserve">s program </w:t>
            </w:r>
            <w:r>
              <w:rPr>
                <w:b w:val="1"/>
                <w:bCs w:val="1"/>
                <w:rtl w:val="0"/>
                <w:lang w:val="de-DE"/>
              </w:rPr>
              <w:t xml:space="preserve">– </w:t>
            </w:r>
            <w:r>
              <w:rPr>
                <w:b w:val="1"/>
                <w:bCs w:val="1"/>
                <w:rtl w:val="0"/>
                <w:lang w:val="de-DE"/>
              </w:rPr>
              <w:t>Mercedes-Benz Design Projekt</w:t>
            </w:r>
          </w:p>
        </w:tc>
      </w:tr>
      <w:tr>
        <w:tblPrEx>
          <w:shd w:val="clear" w:color="auto" w:fill="d0ddef"/>
        </w:tblPrEx>
        <w:trPr>
          <w:trHeight w:val="810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tl w:val="0"/>
                <w:lang w:val="de-DE"/>
              </w:rPr>
              <w:t>A kurzus oktat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es-ES_tradnl"/>
              </w:rPr>
              <w:t>ja/i, el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de-DE"/>
              </w:rPr>
              <w:t>rhet</w:t>
            </w:r>
            <w:r>
              <w:rPr>
                <w:rtl w:val="0"/>
                <w:lang w:val="de-DE"/>
              </w:rPr>
              <w:t>ő</w:t>
            </w:r>
            <w:r>
              <w:rPr>
                <w:rtl w:val="0"/>
                <w:lang w:val="de-DE"/>
              </w:rPr>
              <w:t>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de-DE"/>
              </w:rPr>
              <w:t>ge(i): H</w:t>
            </w:r>
            <w:r>
              <w:rPr>
                <w:rtl w:val="0"/>
                <w:lang w:val="de-DE"/>
              </w:rPr>
              <w:t>ú</w:t>
            </w:r>
            <w:r>
              <w:rPr>
                <w:rtl w:val="0"/>
                <w:lang w:val="de-DE"/>
              </w:rPr>
              <w:t>nfalvi Andr</w:t>
            </w:r>
            <w:r>
              <w:rPr>
                <w:rtl w:val="0"/>
                <w:lang w:val="de-DE"/>
              </w:rPr>
              <w:t>á</w:t>
            </w:r>
            <w:r>
              <w:rPr>
                <w:rtl w:val="0"/>
                <w:lang w:val="de-DE"/>
              </w:rPr>
              <w:t>s, (</w:t>
            </w:r>
            <w:r>
              <w:rPr>
                <w:rStyle w:val="Hyperlink.0"/>
                <w:outline w:val="0"/>
                <w:color w:val="0000ff"/>
                <w:u w:val="single" w:color="0000ff"/>
                <w:lang w:val="de-DE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lang w:val="de-DE"/>
                <w14:textFill>
                  <w14:solidFill>
                    <w14:srgbClr w14:val="0000FF"/>
                  </w14:solidFill>
                </w14:textFill>
              </w:rPr>
              <w:instrText xml:space="preserve"> HYPERLINK "mailto:hunfalvi.andras@mome.hu"</w:instrText>
            </w:r>
            <w:r>
              <w:rPr>
                <w:rStyle w:val="Hyperlink.0"/>
                <w:outline w:val="0"/>
                <w:color w:val="0000ff"/>
                <w:u w:val="single" w:color="0000ff"/>
                <w:lang w:val="de-DE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rtl w:val="0"/>
                <w:lang w:val="de-DE"/>
                <w14:textFill>
                  <w14:solidFill>
                    <w14:srgbClr w14:val="0000FF"/>
                  </w14:solidFill>
                </w14:textFill>
              </w:rPr>
              <w:t>hunfalvi.andras@mome.hu</w:t>
            </w:r>
            <w:r>
              <w:rPr/>
              <w:fldChar w:fldCharType="end" w:fldLock="0"/>
            </w:r>
            <w:r>
              <w:rPr>
                <w:rStyle w:val="None"/>
                <w:rtl w:val="0"/>
                <w:lang w:val="de-DE"/>
              </w:rPr>
              <w:t>), Ruppert D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niel </w:t>
            </w:r>
            <w:r>
              <w:rPr>
                <w:rStyle w:val="Hyperlink.0"/>
                <w:outline w:val="0"/>
                <w:color w:val="0000ff"/>
                <w:u w:val="single" w:color="0000ff"/>
                <w:lang w:val="de-DE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lang w:val="de-DE"/>
                <w14:textFill>
                  <w14:solidFill>
                    <w14:srgbClr w14:val="0000FF"/>
                  </w14:solidFill>
                </w14:textFill>
              </w:rPr>
              <w:instrText xml:space="preserve"> HYPERLINK "mailto:ruppert.daniel@mome.hu"</w:instrText>
            </w:r>
            <w:r>
              <w:rPr>
                <w:rStyle w:val="Hyperlink.0"/>
                <w:outline w:val="0"/>
                <w:color w:val="0000ff"/>
                <w:u w:val="single" w:color="0000ff"/>
                <w:lang w:val="de-DE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u w:val="single" w:color="0000ff"/>
                <w:rtl w:val="0"/>
                <w:lang w:val="de-DE"/>
                <w14:textFill>
                  <w14:solidFill>
                    <w14:srgbClr w14:val="0000FF"/>
                  </w14:solidFill>
                </w14:textFill>
              </w:rPr>
              <w:t>ruppert.daniel@mome.hu</w:t>
            </w:r>
            <w:r>
              <w:rPr/>
              <w:fldChar w:fldCharType="end" w:fldLock="0"/>
            </w:r>
            <w:r>
              <w:rPr>
                <w:rStyle w:val="None"/>
                <w:rtl w:val="0"/>
                <w:lang w:val="de-DE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Konzulensek (Mercedes-Benz Design): Robert Lesnik, Thomas S</w:t>
            </w:r>
            <w:r>
              <w:rPr>
                <w:rStyle w:val="None"/>
                <w:rtl w:val="0"/>
                <w:lang w:val="de-DE"/>
              </w:rPr>
              <w:t>ä</w:t>
            </w:r>
            <w:r>
              <w:rPr>
                <w:rStyle w:val="None"/>
                <w:rtl w:val="0"/>
                <w:lang w:val="de-DE"/>
              </w:rPr>
              <w:t>lzle, N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meth G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bor</w:t>
            </w:r>
          </w:p>
        </w:tc>
      </w:tr>
      <w:tr>
        <w:tblPrEx>
          <w:shd w:val="clear" w:color="auto" w:fill="d0ddef"/>
        </w:tblPrEx>
        <w:trPr>
          <w:trHeight w:val="825" w:hRule="atLeast"/>
        </w:trPr>
        <w:tc>
          <w:tcPr>
            <w:tcW w:type="dxa" w:w="2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tl w:val="0"/>
                <w:lang w:val="de-DE"/>
              </w:rPr>
              <w:t>K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de-DE"/>
              </w:rPr>
              <w:t>d:</w:t>
            </w:r>
          </w:p>
        </w:tc>
        <w:tc>
          <w:tcPr>
            <w:tcW w:type="dxa" w:w="19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tl w:val="0"/>
                <w:lang w:val="de-DE"/>
              </w:rPr>
              <w:t>Tantervi hely:</w:t>
            </w:r>
          </w:p>
        </w:tc>
        <w:tc>
          <w:tcPr>
            <w:tcW w:type="dxa" w:w="15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Javasolt f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l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a-DK"/>
              </w:rPr>
              <w:t>v: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1-2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tl w:val="0"/>
                <w:lang w:val="de-DE"/>
              </w:rPr>
              <w:t>Kredit: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Tan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de-DE"/>
              </w:rPr>
              <w:t>rasz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m: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Egy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ni hallgat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de-DE"/>
              </w:rPr>
              <w:t>i munka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it-IT"/>
              </w:rPr>
              <w:t>ra:</w:t>
            </w:r>
          </w:p>
        </w:tc>
      </w:tr>
      <w:tr>
        <w:tblPrEx>
          <w:shd w:val="clear" w:color="auto" w:fill="d0ddef"/>
        </w:tblPrEx>
        <w:trPr>
          <w:trHeight w:val="1330" w:hRule="atLeast"/>
        </w:trPr>
        <w:tc>
          <w:tcPr>
            <w:tcW w:type="dxa" w:w="2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tl w:val="0"/>
                <w:lang w:val="de-DE"/>
              </w:rPr>
              <w:t>Kapcsolt k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de-DE"/>
              </w:rPr>
              <w:t>dok:</w:t>
            </w:r>
          </w:p>
        </w:tc>
        <w:tc>
          <w:tcPr>
            <w:tcW w:type="dxa" w:w="19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tl w:val="0"/>
                <w:lang w:val="de-DE"/>
              </w:rPr>
              <w:t>T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pus: Gyakorlat/konzult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</w:t>
            </w:r>
          </w:p>
        </w:tc>
        <w:tc>
          <w:tcPr>
            <w:tcW w:type="dxa" w:w="15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Szab.v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l-k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nt felvehet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zh-TW" w:eastAsia="zh-TW"/>
              </w:rPr>
              <w:t>-e?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nem</w:t>
            </w:r>
          </w:p>
        </w:tc>
        <w:tc>
          <w:tcPr>
            <w:tcW w:type="dxa" w:w="38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Szab.v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l. eset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n saj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es-ES_tradnl"/>
              </w:rPr>
              <w:t>tos el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felt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telek:</w:t>
            </w:r>
          </w:p>
          <w:p>
            <w:pPr>
              <w:pStyle w:val="Normal.0"/>
              <w:tabs>
                <w:tab w:val="left" w:pos="448"/>
                <w:tab w:val="left" w:pos="2173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rtl w:val="0"/>
                <w:lang w:val="de-DE"/>
              </w:rPr>
              <w:t>Angol vagy n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met nyelvtud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 sz</w:t>
            </w:r>
            <w:r>
              <w:rPr>
                <w:rStyle w:val="None"/>
                <w:rtl w:val="0"/>
                <w:lang w:val="de-DE"/>
              </w:rPr>
              <w:t>ü</w:t>
            </w:r>
            <w:r>
              <w:rPr>
                <w:rStyle w:val="None"/>
                <w:rtl w:val="0"/>
                <w:lang w:val="de-DE"/>
              </w:rPr>
              <w:t>ks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ges</w:t>
            </w:r>
          </w:p>
          <w:p>
            <w:pPr>
              <w:pStyle w:val="Normal.0"/>
              <w:tabs>
                <w:tab w:val="left" w:pos="448"/>
                <w:tab w:val="left" w:pos="2173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Sketch kurzuson val</w:t>
            </w:r>
            <w:r>
              <w:rPr>
                <w:rStyle w:val="None"/>
                <w:rtl w:val="0"/>
                <w:lang w:val="de-DE"/>
              </w:rPr>
              <w:t xml:space="preserve">ó </w:t>
            </w:r>
            <w:r>
              <w:rPr>
                <w:rStyle w:val="None"/>
                <w:rtl w:val="0"/>
                <w:lang w:val="de-DE"/>
              </w:rPr>
              <w:t>r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szv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tel el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nyt jelent</w:t>
            </w:r>
          </w:p>
        </w:tc>
      </w:tr>
      <w:tr>
        <w:tblPrEx>
          <w:shd w:val="clear" w:color="auto" w:fill="d0ddef"/>
        </w:tblPrEx>
        <w:trPr>
          <w:trHeight w:val="575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A kurzus kapcsolatai (el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felt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telek, p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rhuzamoss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gok):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J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rm</w:t>
            </w:r>
            <w:r>
              <w:rPr>
                <w:rStyle w:val="None"/>
                <w:rtl w:val="0"/>
                <w:lang w:val="de-DE"/>
              </w:rPr>
              <w:t>ű</w:t>
            </w:r>
            <w:r>
              <w:rPr>
                <w:rStyle w:val="None"/>
                <w:rtl w:val="0"/>
                <w:lang w:val="de-DE"/>
              </w:rPr>
              <w:t>tervez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si feladat a Mercedes-Benz Design feladatki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sa szerint</w:t>
            </w:r>
          </w:p>
        </w:tc>
      </w:tr>
      <w:tr>
        <w:tblPrEx>
          <w:shd w:val="clear" w:color="auto" w:fill="d0ddef"/>
        </w:tblPrEx>
        <w:trPr>
          <w:trHeight w:val="2368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A kurzus c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lja 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s alapelvei: 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368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A tervez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si folyamat c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lja, hogy a hallgat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k egyetemi k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r</w:t>
            </w:r>
            <w:r>
              <w:rPr>
                <w:rStyle w:val="None"/>
                <w:rtl w:val="0"/>
                <w:lang w:val="de-DE"/>
              </w:rPr>
              <w:t>ü</w:t>
            </w:r>
            <w:r>
              <w:rPr>
                <w:rStyle w:val="None"/>
                <w:rtl w:val="0"/>
                <w:lang w:val="de-DE"/>
              </w:rPr>
              <w:t>lm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nyek k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z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tt vihessenek v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gig egy teljes </w:t>
            </w:r>
            <w:r>
              <w:rPr>
                <w:rStyle w:val="None"/>
                <w:rtl w:val="0"/>
                <w:lang w:val="de-DE"/>
              </w:rPr>
              <w:t>“</w:t>
            </w:r>
            <w:r>
              <w:rPr>
                <w:rStyle w:val="None"/>
                <w:rtl w:val="0"/>
                <w:lang w:val="de-DE"/>
              </w:rPr>
              <w:t>Advanced Design</w:t>
            </w:r>
            <w:r>
              <w:rPr>
                <w:rStyle w:val="None"/>
                <w:rtl w:val="0"/>
                <w:lang w:val="de-DE"/>
              </w:rPr>
              <w:t xml:space="preserve">” </w:t>
            </w:r>
            <w:r>
              <w:rPr>
                <w:rStyle w:val="None"/>
                <w:rtl w:val="0"/>
                <w:lang w:val="de-DE"/>
              </w:rPr>
              <w:t>projektet, mely sor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n minimum 10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vre el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re gondolkodva koncepcion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lnak. A f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l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v sor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n a hallgat</w:t>
            </w:r>
            <w:r>
              <w:rPr>
                <w:rStyle w:val="None"/>
                <w:rtl w:val="0"/>
                <w:lang w:val="de-DE"/>
              </w:rPr>
              <w:t xml:space="preserve">ó </w:t>
            </w:r>
            <w:r>
              <w:rPr>
                <w:rStyle w:val="None"/>
                <w:rtl w:val="0"/>
                <w:lang w:val="de-DE"/>
              </w:rPr>
              <w:t>belel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t a j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rm</w:t>
            </w:r>
            <w:r>
              <w:rPr>
                <w:rStyle w:val="None"/>
                <w:rtl w:val="0"/>
                <w:lang w:val="de-DE"/>
              </w:rPr>
              <w:t>ű</w:t>
            </w:r>
            <w:r>
              <w:rPr>
                <w:rStyle w:val="None"/>
                <w:rtl w:val="0"/>
                <w:lang w:val="de-DE"/>
              </w:rPr>
              <w:t>tervez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folyamat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nak egyes f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zisaiba, 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sszef</w:t>
            </w:r>
            <w:r>
              <w:rPr>
                <w:rStyle w:val="None"/>
                <w:rtl w:val="0"/>
                <w:lang w:val="de-DE"/>
              </w:rPr>
              <w:t>ü</w:t>
            </w:r>
            <w:r>
              <w:rPr>
                <w:rStyle w:val="None"/>
                <w:rtl w:val="0"/>
                <w:lang w:val="de-DE"/>
              </w:rPr>
              <w:t>gg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seibe, hogy a k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bbiekben rutinszer</w:t>
            </w:r>
            <w:r>
              <w:rPr>
                <w:rStyle w:val="None"/>
                <w:rtl w:val="0"/>
                <w:lang w:val="de-DE"/>
              </w:rPr>
              <w:t>ű</w:t>
            </w:r>
            <w:r>
              <w:rPr>
                <w:rStyle w:val="None"/>
                <w:rtl w:val="0"/>
                <w:lang w:val="de-DE"/>
              </w:rPr>
              <w:t>en haszn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lhassa azokat. A projekt a Mercedes-Benz Designerei, Robert Lesnik (Head of Exterior Design), Thomas S</w:t>
            </w:r>
            <w:r>
              <w:rPr>
                <w:rStyle w:val="None"/>
                <w:rtl w:val="0"/>
                <w:lang w:val="de-DE"/>
              </w:rPr>
              <w:t>ä</w:t>
            </w:r>
            <w:r>
              <w:rPr>
                <w:rStyle w:val="None"/>
                <w:rtl w:val="0"/>
                <w:lang w:val="de-DE"/>
              </w:rPr>
              <w:t xml:space="preserve">lzle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N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meth G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bor rendszeres konzulensi 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mogat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val folyik.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9498"/>
            <w:gridSpan w:val="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A kurzus keret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ben feldolgozand</w:t>
            </w:r>
            <w:r>
              <w:rPr>
                <w:rStyle w:val="None"/>
                <w:rtl w:val="0"/>
                <w:lang w:val="de-DE"/>
              </w:rPr>
              <w:t xml:space="preserve">ó </w:t>
            </w:r>
            <w:r>
              <w:rPr>
                <w:rStyle w:val="None"/>
                <w:rtl w:val="0"/>
                <w:lang w:val="de-DE"/>
              </w:rPr>
              <w:t>feladatok, t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en-US"/>
              </w:rPr>
              <w:t>mak</w:t>
            </w:r>
            <w:r>
              <w:rPr>
                <w:rStyle w:val="None"/>
                <w:rtl w:val="0"/>
                <w:lang w:val="sv-SE"/>
              </w:rPr>
              <w:t>ö</w:t>
            </w:r>
            <w:r>
              <w:rPr>
                <w:rStyle w:val="None"/>
                <w:rtl w:val="0"/>
                <w:lang w:val="de-DE"/>
              </w:rPr>
              <w:t>r</w:t>
            </w:r>
            <w:r>
              <w:rPr>
                <w:rStyle w:val="None"/>
                <w:rtl w:val="0"/>
                <w:lang w:val="sv-SE"/>
              </w:rPr>
              <w:t>ö</w:t>
            </w:r>
            <w:r>
              <w:rPr>
                <w:rStyle w:val="None"/>
                <w:rtl w:val="0"/>
                <w:lang w:val="de-DE"/>
              </w:rPr>
              <w:t>k, t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k: 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lsd. Hallgat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k tennival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i, feladatai</w:t>
            </w:r>
          </w:p>
        </w:tc>
      </w:tr>
      <w:tr>
        <w:tblPrEx>
          <w:shd w:val="clear" w:color="auto" w:fill="d0ddef"/>
        </w:tblPrEx>
        <w:trPr>
          <w:trHeight w:val="6790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Tanul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sszervez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s/folyamatszervez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s saj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toss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gai: 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368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rtl w:val="0"/>
                <w:lang w:val="de-DE"/>
              </w:rPr>
              <w:t xml:space="preserve">A az 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szi f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l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v sor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n 3D modellez</w:t>
            </w:r>
            <w:r>
              <w:rPr>
                <w:rStyle w:val="None"/>
                <w:rtl w:val="0"/>
                <w:lang w:val="de-DE"/>
              </w:rPr>
              <w:t xml:space="preserve">ő </w:t>
            </w:r>
            <w:r>
              <w:rPr>
                <w:rStyle w:val="None"/>
                <w:rtl w:val="0"/>
                <w:lang w:val="de-DE"/>
              </w:rPr>
              <w:t>workshop, a tavaszi sor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n clay modellez</w:t>
            </w:r>
            <w:r>
              <w:rPr>
                <w:rStyle w:val="None"/>
                <w:rtl w:val="0"/>
                <w:lang w:val="de-DE"/>
              </w:rPr>
              <w:t xml:space="preserve">ő </w:t>
            </w:r>
            <w:r>
              <w:rPr>
                <w:rStyle w:val="None"/>
                <w:rtl w:val="0"/>
                <w:lang w:val="de-DE"/>
              </w:rPr>
              <w:t>workshopot tartanak a Mercedes-Benz Design szakemberei a hallgat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knak.</w:t>
            </w:r>
          </w:p>
          <w:p>
            <w:pPr>
              <w:pStyle w:val="Normal.0"/>
              <w:spacing w:after="0" w:line="240" w:lineRule="auto"/>
              <w:ind w:left="368" w:firstLine="0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rtl w:val="0"/>
                <w:lang w:val="de-DE"/>
              </w:rPr>
              <w:t xml:space="preserve">   A hallgat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it-IT"/>
              </w:rPr>
              <w:t>k tennival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de-DE"/>
              </w:rPr>
              <w:t>i, feladatai: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 xml:space="preserve">Briefing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rtelmez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se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J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v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kutat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s, trendanal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zis, valamint a jelenlegi versenyt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rsak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a 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rka saj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t t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pusainak elemz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se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Probl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madefini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s, a j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v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beli felhaszn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i ig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nyek, haszn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lati form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k megfogalmaz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sa, emberk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zpont</w:t>
            </w:r>
            <w:r>
              <w:rPr>
                <w:rStyle w:val="None"/>
                <w:rtl w:val="0"/>
                <w:lang w:val="de-DE"/>
              </w:rPr>
              <w:t xml:space="preserve">ú </w:t>
            </w:r>
            <w:r>
              <w:rPr>
                <w:rStyle w:val="None"/>
                <w:rtl w:val="0"/>
                <w:lang w:val="de-DE"/>
              </w:rPr>
              <w:t>tervez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Kreat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v koncepci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alkot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s, v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zlattervi szakasz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 xml:space="preserve">Stylescape 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ssze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ll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sa (grafikailag ig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nyesen szerkesztett, a koncepci</w:t>
            </w:r>
            <w:r>
              <w:rPr>
                <w:rStyle w:val="None"/>
                <w:rtl w:val="0"/>
                <w:lang w:val="de-DE"/>
              </w:rPr>
              <w:t xml:space="preserve">ó </w:t>
            </w:r>
            <w:r>
              <w:rPr>
                <w:rStyle w:val="None"/>
                <w:rtl w:val="0"/>
                <w:lang w:val="de-DE"/>
              </w:rPr>
              <w:t>vizu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lis vil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g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t hat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konyan bemutat</w:t>
            </w:r>
            <w:r>
              <w:rPr>
                <w:rStyle w:val="None"/>
                <w:rtl w:val="0"/>
                <w:lang w:val="de-DE"/>
              </w:rPr>
              <w:t xml:space="preserve">ó </w:t>
            </w:r>
            <w:r>
              <w:rPr>
                <w:rStyle w:val="None"/>
                <w:rtl w:val="0"/>
                <w:lang w:val="de-DE"/>
              </w:rPr>
              <w:t>moodboard)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 xml:space="preserve">tletek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rt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kel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se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szelekt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sal, rendszeres konzult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k a Mercedes-Benz Design szakembereivel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Renderingek, n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zetrajzok, package drawing 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ssze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ll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sa ergon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miai elemz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ssel, az ipar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gi trendeknek megfelel</w:t>
            </w:r>
            <w:r>
              <w:rPr>
                <w:rStyle w:val="None"/>
                <w:rtl w:val="0"/>
                <w:lang w:val="de-DE"/>
              </w:rPr>
              <w:t xml:space="preserve">ő </w:t>
            </w:r>
            <w:r>
              <w:rPr>
                <w:rStyle w:val="None"/>
                <w:rtl w:val="0"/>
                <w:lang w:val="de-DE"/>
              </w:rPr>
              <w:t>min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s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gben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3D modellez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s, renderek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anim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k elk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sz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se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Modell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p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s </w:t>
            </w:r>
            <w:r>
              <w:rPr>
                <w:rStyle w:val="None"/>
                <w:rtl w:val="0"/>
                <w:lang w:val="de-DE"/>
              </w:rPr>
              <w:t xml:space="preserve">– </w:t>
            </w:r>
            <w:r>
              <w:rPr>
                <w:rStyle w:val="None"/>
                <w:rtl w:val="0"/>
                <w:lang w:val="de-DE"/>
              </w:rPr>
              <w:t>Clay, 1:4 m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retben, (f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loldalas modell, t</w:t>
            </w:r>
            <w:r>
              <w:rPr>
                <w:rStyle w:val="None"/>
                <w:rtl w:val="0"/>
                <w:lang w:val="de-DE"/>
              </w:rPr>
              <w:t>ü</w:t>
            </w:r>
            <w:r>
              <w:rPr>
                <w:rStyle w:val="None"/>
                <w:rtl w:val="0"/>
                <w:lang w:val="de-DE"/>
              </w:rPr>
              <w:t>kr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zve)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Design report elk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sz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se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V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gleges prezent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, plak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tok, anim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 xml:space="preserve">k 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ssze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ll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sa, ki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ll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s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megjelen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a f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l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vz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r</w:t>
            </w:r>
            <w:r>
              <w:rPr>
                <w:rStyle w:val="None"/>
                <w:rtl w:val="0"/>
                <w:lang w:val="de-DE"/>
              </w:rPr>
              <w:t xml:space="preserve">ó </w:t>
            </w:r>
            <w:r>
              <w:rPr>
                <w:rStyle w:val="None"/>
                <w:rtl w:val="0"/>
                <w:lang w:val="de-DE"/>
              </w:rPr>
              <w:t>shown.</w:t>
            </w:r>
          </w:p>
          <w:p>
            <w:pPr>
              <w:pStyle w:val="Normal.0"/>
              <w:spacing w:after="0" w:line="240" w:lineRule="auto"/>
            </w:pPr>
            <w:r>
              <w:rPr>
                <w:rStyle w:val="None"/>
                <w:lang w:val="de-DE"/>
              </w:rPr>
            </w:r>
          </w:p>
        </w:tc>
      </w:tr>
    </w:tbl>
    <w:p>
      <w:pPr>
        <w:pStyle w:val="heading 2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Kurzusle</w:t>
      </w:r>
      <w:r>
        <w:rPr>
          <w:rFonts w:ascii="Calibri" w:hAnsi="Calibri" w:hint="default"/>
          <w:sz w:val="22"/>
          <w:szCs w:val="22"/>
          <w:rtl w:val="0"/>
          <w:lang w:val="de-DE"/>
        </w:rPr>
        <w:t>í</w:t>
      </w:r>
      <w:r>
        <w:rPr>
          <w:rFonts w:ascii="Calibri" w:hAnsi="Calibri"/>
          <w:sz w:val="22"/>
          <w:szCs w:val="22"/>
          <w:rtl w:val="0"/>
          <w:lang w:val="de-DE"/>
        </w:rPr>
        <w:t>r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s (tematika)</w:t>
      </w:r>
    </w:p>
    <w:p>
      <w:pPr>
        <w:pStyle w:val="heading 2"/>
        <w:widowControl w:val="0"/>
        <w:ind w:left="108" w:hanging="108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heading 2"/>
        <w:widowControl w:val="0"/>
        <w:rPr>
          <w:rStyle w:val="None"/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49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498"/>
      </w:tblGrid>
      <w:tr>
        <w:tblPrEx>
          <w:shd w:val="clear" w:color="auto" w:fill="d0ddef"/>
        </w:tblPrEx>
        <w:trPr>
          <w:trHeight w:val="8220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rt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nl-NL"/>
              </w:rPr>
              <w:t>kel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s: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one"/>
                <w:sz w:val="20"/>
                <w:szCs w:val="20"/>
                <w:rtl w:val="0"/>
              </w:rPr>
            </w:pPr>
            <w:r>
              <w:rPr>
                <w:rStyle w:val="None"/>
                <w:sz w:val="20"/>
                <w:szCs w:val="20"/>
                <w:rtl w:val="0"/>
                <w:lang w:val="de-DE"/>
              </w:rPr>
              <w:t>A f</w:t>
            </w:r>
            <w:r>
              <w:rPr>
                <w:rStyle w:val="None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l</w:t>
            </w:r>
            <w:r>
              <w:rPr>
                <w:rStyle w:val="None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vi jegy komponensei:</w:t>
              <w:tab/>
              <w:tab/>
              <w:tab/>
            </w:r>
            <w:r>
              <w:rPr>
                <w:rStyle w:val="None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rt</w:t>
            </w:r>
            <w:r>
              <w:rPr>
                <w:rStyle w:val="None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nl-NL"/>
              </w:rPr>
              <w:t>kel</w:t>
            </w:r>
            <w:r>
              <w:rPr>
                <w:rStyle w:val="None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s: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one"/>
                <w:sz w:val="20"/>
                <w:szCs w:val="20"/>
                <w:rtl w:val="0"/>
              </w:rPr>
            </w:pPr>
            <w:r>
              <w:rPr>
                <w:rStyle w:val="None"/>
                <w:sz w:val="20"/>
                <w:szCs w:val="20"/>
                <w:rtl w:val="0"/>
                <w:lang w:val="de-DE"/>
              </w:rPr>
              <w:t>•</w:t>
              <w:tab/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Aktivit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á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s, jelenl</w:t>
            </w:r>
            <w:r>
              <w:rPr>
                <w:rStyle w:val="None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t</w:t>
              <w:tab/>
              <w:tab/>
              <w:tab/>
              <w:tab/>
              <w:t>10 %</w:t>
              <w:tab/>
              <w:tab/>
              <w:t>91-100%: jeles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one"/>
                <w:sz w:val="20"/>
                <w:szCs w:val="20"/>
                <w:rtl w:val="0"/>
              </w:rPr>
            </w:pPr>
            <w:r>
              <w:rPr>
                <w:rStyle w:val="None"/>
                <w:sz w:val="20"/>
                <w:szCs w:val="20"/>
                <w:rtl w:val="0"/>
                <w:lang w:val="de-DE"/>
              </w:rPr>
              <w:t>•</w:t>
              <w:tab/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A koncepci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 xml:space="preserve">ó 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min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ő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s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ge</w:t>
              <w:tab/>
              <w:tab/>
              <w:tab/>
              <w:t>20 %</w:t>
              <w:tab/>
              <w:tab/>
              <w:t>81-90%:</w:t>
              <w:tab/>
              <w:t>j</w:t>
            </w:r>
            <w:r>
              <w:rPr>
                <w:rStyle w:val="None"/>
                <w:sz w:val="20"/>
                <w:szCs w:val="20"/>
                <w:rtl w:val="0"/>
                <w:lang w:val="es-ES_tradnl"/>
              </w:rPr>
              <w:t>ó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one"/>
                <w:sz w:val="20"/>
                <w:szCs w:val="20"/>
                <w:rtl w:val="0"/>
              </w:rPr>
            </w:pPr>
            <w:r>
              <w:rPr>
                <w:rStyle w:val="None"/>
                <w:sz w:val="20"/>
                <w:szCs w:val="20"/>
                <w:rtl w:val="0"/>
                <w:lang w:val="de-DE"/>
              </w:rPr>
              <w:t>•</w:t>
              <w:tab/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Vizu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á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lis anyagok (skicc, render, anim:)</w:t>
            </w: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ab/>
              <w:t>30 %</w:t>
              <w:tab/>
              <w:tab/>
              <w:t>71-80%:</w:t>
              <w:tab/>
              <w:t>k</w:t>
            </w:r>
            <w:r>
              <w:rPr>
                <w:rStyle w:val="None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zepes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one"/>
                <w:sz w:val="20"/>
                <w:szCs w:val="20"/>
                <w:rtl w:val="0"/>
              </w:rPr>
            </w:pPr>
            <w:r>
              <w:rPr>
                <w:rStyle w:val="None"/>
                <w:sz w:val="20"/>
                <w:szCs w:val="20"/>
                <w:rtl w:val="0"/>
                <w:lang w:val="de-DE"/>
              </w:rPr>
              <w:t>•</w:t>
              <w:tab/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Prezent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á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ci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ó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k min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ő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s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ge</w:t>
              <w:tab/>
              <w:tab/>
              <w:tab/>
              <w:t>20 %</w:t>
              <w:tab/>
              <w:tab/>
              <w:t>61-70%:</w:t>
              <w:tab/>
              <w:t>el</w:t>
            </w:r>
            <w:r>
              <w:rPr>
                <w:rStyle w:val="None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gs</w:t>
            </w:r>
            <w:r>
              <w:rPr>
                <w:rStyle w:val="None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ges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one"/>
                <w:sz w:val="20"/>
                <w:szCs w:val="20"/>
                <w:rtl w:val="0"/>
              </w:rPr>
            </w:pPr>
            <w:r>
              <w:rPr>
                <w:rStyle w:val="None"/>
                <w:sz w:val="20"/>
                <w:szCs w:val="20"/>
                <w:rtl w:val="0"/>
                <w:lang w:val="de-DE"/>
              </w:rPr>
              <w:t>•</w:t>
              <w:tab/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Vizsgaprezent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á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ci</w:t>
            </w:r>
            <w:r>
              <w:rPr>
                <w:rStyle w:val="None"/>
                <w:sz w:val="20"/>
                <w:szCs w:val="20"/>
                <w:rtl w:val="0"/>
                <w:lang w:val="es-ES_tradnl"/>
              </w:rPr>
              <w:t>ó</w:t>
              <w:tab/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ab/>
              <w:tab/>
              <w:t>20 %</w:t>
              <w:tab/>
              <w:tab/>
              <w:t>0-60%:</w:t>
              <w:tab/>
              <w:t>el</w:t>
            </w:r>
            <w:r>
              <w:rPr>
                <w:rStyle w:val="None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sz w:val="20"/>
                <w:szCs w:val="20"/>
                <w:rtl w:val="0"/>
                <w:lang w:val="de-DE"/>
              </w:rPr>
              <w:t>gtelen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rt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kel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szempontjai: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A feladat 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ja megalapozott-e, milyen a 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rsadalmi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s/vagy technol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giai indokolts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ga, milyen k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rnyezetben k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pzeli el a j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rm</w:t>
            </w:r>
            <w:r>
              <w:rPr>
                <w:rStyle w:val="None"/>
                <w:rtl w:val="0"/>
                <w:lang w:val="de-DE"/>
              </w:rPr>
              <w:t>ű</w:t>
            </w:r>
            <w:r>
              <w:rPr>
                <w:rStyle w:val="None"/>
                <w:rtl w:val="0"/>
                <w:lang w:val="de-DE"/>
              </w:rPr>
              <w:t>vet?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A 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hoz alkalmazott tervez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si m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dszer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A tervez</w:t>
            </w:r>
            <w:r>
              <w:rPr>
                <w:rStyle w:val="None"/>
                <w:rtl w:val="0"/>
                <w:lang w:val="de-DE"/>
              </w:rPr>
              <w:t xml:space="preserve">ő </w:t>
            </w:r>
            <w:r>
              <w:rPr>
                <w:rStyle w:val="None"/>
                <w:rtl w:val="0"/>
                <w:lang w:val="de-DE"/>
              </w:rPr>
              <w:t>mennyire ismeri a 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ma m</w:t>
            </w:r>
            <w:r>
              <w:rPr>
                <w:rStyle w:val="None"/>
                <w:rtl w:val="0"/>
                <w:lang w:val="de-DE"/>
              </w:rPr>
              <w:t>ű</w:t>
            </w:r>
            <w:r>
              <w:rPr>
                <w:rStyle w:val="None"/>
                <w:rtl w:val="0"/>
                <w:lang w:val="de-DE"/>
              </w:rPr>
              <w:t>szaki, 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rsadalmi, ergon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miai, antropol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giai vonatkoz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sait? 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A feladat megold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sa milyen m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rt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kben felel meg a feladatki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snak?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A feladat kidolgoz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nak m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lys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ge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r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szletess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ge </w:t>
            </w:r>
            <w:r>
              <w:rPr>
                <w:rStyle w:val="None"/>
                <w:rtl w:val="0"/>
                <w:lang w:val="de-DE"/>
              </w:rPr>
              <w:t xml:space="preserve">–  </w:t>
            </w:r>
            <w:r>
              <w:rPr>
                <w:rStyle w:val="None"/>
                <w:rtl w:val="0"/>
                <w:lang w:val="de-DE"/>
              </w:rPr>
              <w:t>kutat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s, skiccek, 3d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fizikai modell</w:t>
            </w:r>
            <w:r>
              <w:rPr>
                <w:rStyle w:val="None"/>
                <w:rtl w:val="0"/>
                <w:lang w:val="de-DE"/>
              </w:rPr>
              <w:t xml:space="preserve">– </w:t>
            </w:r>
            <w:r>
              <w:rPr>
                <w:rStyle w:val="None"/>
                <w:rtl w:val="0"/>
                <w:lang w:val="de-DE"/>
              </w:rPr>
              <w:t>el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ri-e az elv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rhat</w:t>
            </w:r>
            <w:r>
              <w:rPr>
                <w:rStyle w:val="None"/>
                <w:rtl w:val="0"/>
                <w:lang w:val="de-DE"/>
              </w:rPr>
              <w:t xml:space="preserve">ó </w:t>
            </w:r>
            <w:r>
              <w:rPr>
                <w:rStyle w:val="None"/>
                <w:rtl w:val="0"/>
                <w:lang w:val="de-DE"/>
              </w:rPr>
              <w:t>szintet?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A tervez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si st</w:t>
            </w:r>
            <w:r>
              <w:rPr>
                <w:rStyle w:val="None"/>
                <w:rtl w:val="0"/>
                <w:lang w:val="de-DE"/>
              </w:rPr>
              <w:t>ú</w:t>
            </w:r>
            <w:r>
              <w:rPr>
                <w:rStyle w:val="None"/>
                <w:rtl w:val="0"/>
                <w:lang w:val="de-DE"/>
              </w:rPr>
              <w:t xml:space="preserve">dium 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sszk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 xml:space="preserve">pe </w:t>
            </w:r>
            <w:r>
              <w:rPr>
                <w:rStyle w:val="None"/>
                <w:rtl w:val="0"/>
                <w:lang w:val="de-DE"/>
              </w:rPr>
              <w:t xml:space="preserve">– </w:t>
            </w:r>
            <w:r>
              <w:rPr>
                <w:rStyle w:val="None"/>
                <w:rtl w:val="0"/>
                <w:lang w:val="de-DE"/>
              </w:rPr>
              <w:t>A koncepci</w:t>
            </w:r>
            <w:r>
              <w:rPr>
                <w:rStyle w:val="None"/>
                <w:rtl w:val="0"/>
                <w:lang w:val="de-DE"/>
              </w:rPr>
              <w:t xml:space="preserve">ó </w:t>
            </w:r>
            <w:r>
              <w:rPr>
                <w:rStyle w:val="None"/>
                <w:rtl w:val="0"/>
                <w:lang w:val="de-DE"/>
              </w:rPr>
              <w:t>bemutat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sa, annak vizu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lis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verb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lis kommunik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 xml:space="preserve">ja,  stb. </w:t>
            </w:r>
            <w:r>
              <w:rPr>
                <w:rStyle w:val="None"/>
                <w:rtl w:val="0"/>
                <w:lang w:val="de-DE"/>
              </w:rPr>
              <w:t xml:space="preserve">– </w:t>
            </w:r>
            <w:r>
              <w:rPr>
                <w:rStyle w:val="None"/>
                <w:rtl w:val="0"/>
                <w:lang w:val="de-DE"/>
              </w:rPr>
              <w:t>megfelel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>-e?</w:t>
            </w:r>
          </w:p>
        </w:tc>
      </w:tr>
      <w:tr>
        <w:tblPrEx>
          <w:shd w:val="clear" w:color="auto" w:fill="d0ddef"/>
        </w:tblPrEx>
        <w:trPr>
          <w:trHeight w:val="1070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Ki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rt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nl-NL"/>
              </w:rPr>
              <w:t>kel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sen bemutatand</w:t>
            </w:r>
            <w:r>
              <w:rPr>
                <w:rStyle w:val="None"/>
                <w:rtl w:val="0"/>
                <w:lang w:val="de-DE"/>
              </w:rPr>
              <w:t xml:space="preserve">ó </w:t>
            </w:r>
            <w:r>
              <w:rPr>
                <w:rStyle w:val="None"/>
                <w:rtl w:val="0"/>
                <w:lang w:val="de-DE"/>
              </w:rPr>
              <w:t>(prezent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de-DE"/>
              </w:rPr>
              <w:t xml:space="preserve">) 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A koncepci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tervez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si folyamat bemutat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sa plak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tokon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 vet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tett prezent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ban, 3D modell, anim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</w:t>
            </w:r>
            <w:r>
              <w:rPr>
                <w:rStyle w:val="None"/>
                <w:rtl w:val="0"/>
                <w:lang w:val="de-DE"/>
              </w:rPr>
              <w:t>, 1:4 m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retar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ny</w:t>
            </w:r>
            <w:r>
              <w:rPr>
                <w:rStyle w:val="None"/>
                <w:rtl w:val="0"/>
                <w:lang w:val="de-DE"/>
              </w:rPr>
              <w:t xml:space="preserve">ú </w:t>
            </w:r>
            <w:r>
              <w:rPr>
                <w:rStyle w:val="None"/>
                <w:rtl w:val="0"/>
                <w:lang w:val="de-DE"/>
              </w:rPr>
              <w:t>(1/2-es t</w:t>
            </w:r>
            <w:r>
              <w:rPr>
                <w:rStyle w:val="None"/>
                <w:rtl w:val="0"/>
                <w:lang w:val="de-DE"/>
              </w:rPr>
              <w:t>ü</w:t>
            </w:r>
            <w:r>
              <w:rPr>
                <w:rStyle w:val="None"/>
                <w:rtl w:val="0"/>
                <w:lang w:val="de-DE"/>
              </w:rPr>
              <w:t>kr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z</w:t>
            </w:r>
            <w:r>
              <w:rPr>
                <w:rStyle w:val="None"/>
                <w:rtl w:val="0"/>
                <w:lang w:val="de-DE"/>
              </w:rPr>
              <w:t>ö</w:t>
            </w:r>
            <w:r>
              <w:rPr>
                <w:rStyle w:val="None"/>
                <w:rtl w:val="0"/>
                <w:lang w:val="de-DE"/>
              </w:rPr>
              <w:t>tt) clay modell</w:t>
            </w:r>
          </w:p>
        </w:tc>
      </w:tr>
      <w:tr>
        <w:tblPrEx>
          <w:shd w:val="clear" w:color="auto" w:fill="d0ddef"/>
        </w:tblPrEx>
        <w:trPr>
          <w:trHeight w:val="825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es-ES_tradnl"/>
              </w:rPr>
              <w:t>Leadand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pt-PT"/>
              </w:rPr>
              <w:t>, param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terek megjel</w:t>
            </w:r>
            <w:r>
              <w:rPr>
                <w:rStyle w:val="None"/>
                <w:rtl w:val="0"/>
                <w:lang w:val="sv-SE"/>
              </w:rPr>
              <w:t>ö</w:t>
            </w:r>
            <w:r>
              <w:rPr>
                <w:rStyle w:val="None"/>
                <w:rtl w:val="0"/>
                <w:lang w:val="de-DE"/>
              </w:rPr>
              <w:t>l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s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vel (pl: fot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it-IT"/>
              </w:rPr>
              <w:t xml:space="preserve">, video, 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sos dokumentum, modell, 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rgy stb.)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Prezent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 é</w:t>
            </w:r>
            <w:r>
              <w:rPr>
                <w:rStyle w:val="None"/>
                <w:rtl w:val="0"/>
                <w:lang w:val="de-DE"/>
              </w:rPr>
              <w:t>s poszterek, anim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de-DE"/>
              </w:rPr>
              <w:t>ó</w:t>
            </w:r>
          </w:p>
        </w:tc>
      </w:tr>
      <w:tr>
        <w:tblPrEx>
          <w:shd w:val="clear" w:color="auto" w:fill="d0ddef"/>
        </w:tblPrEx>
        <w:trPr>
          <w:trHeight w:val="1345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276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rtl w:val="0"/>
                <w:lang w:val="de-DE"/>
              </w:rPr>
              <w:t xml:space="preserve">Az 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rdemjegy kisz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m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 xml:space="preserve">sa (az egyes 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rt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kelt k</w:t>
            </w:r>
            <w:r>
              <w:rPr>
                <w:rStyle w:val="None"/>
                <w:rtl w:val="0"/>
                <w:lang w:val="sv-SE"/>
              </w:rPr>
              <w:t>ö</w:t>
            </w:r>
            <w:r>
              <w:rPr>
                <w:rStyle w:val="None"/>
                <w:rtl w:val="0"/>
                <w:lang w:val="de-DE"/>
              </w:rPr>
              <w:t>vetelm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nyek eredm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nye hogyan jelenik meg a v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gs</w:t>
            </w:r>
            <w:r>
              <w:rPr>
                <w:rStyle w:val="None"/>
                <w:rtl w:val="0"/>
                <w:lang w:val="de-DE"/>
              </w:rPr>
              <w:t>ő é</w:t>
            </w:r>
            <w:r>
              <w:rPr>
                <w:rStyle w:val="None"/>
                <w:rtl w:val="0"/>
                <w:lang w:val="de-DE"/>
              </w:rPr>
              <w:t>rdemjegyben? {pl. ar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nyok, pontok, s</w:t>
            </w:r>
            <w:r>
              <w:rPr>
                <w:rStyle w:val="None"/>
                <w:rtl w:val="0"/>
                <w:lang w:val="de-DE"/>
              </w:rPr>
              <w:t>ú</w:t>
            </w:r>
            <w:r>
              <w:rPr>
                <w:rStyle w:val="None"/>
                <w:rtl w:val="0"/>
                <w:lang w:val="de-DE"/>
              </w:rPr>
              <w:t xml:space="preserve">lyok}):  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 xml:space="preserve">lsd. 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rt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kel</w:t>
            </w:r>
            <w:r>
              <w:rPr>
                <w:rStyle w:val="None"/>
                <w:rtl w:val="0"/>
                <w:lang w:val="de-DE"/>
              </w:rPr>
              <w:t>é</w:t>
            </w:r>
            <w:r>
              <w:rPr>
                <w:rStyle w:val="None"/>
                <w:rtl w:val="0"/>
                <w:lang w:val="de-DE"/>
              </w:rPr>
              <w:t>s</w:t>
            </w:r>
          </w:p>
        </w:tc>
      </w:tr>
      <w:tr>
        <w:tblPrEx>
          <w:shd w:val="clear" w:color="auto" w:fill="d0ddef"/>
        </w:tblPrEx>
        <w:trPr>
          <w:trHeight w:val="1345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K</w:t>
            </w:r>
            <w:r>
              <w:rPr>
                <w:rStyle w:val="None"/>
                <w:rtl w:val="0"/>
                <w:lang w:val="sv-SE"/>
              </w:rPr>
              <w:t>ö</w:t>
            </w:r>
            <w:r>
              <w:rPr>
                <w:rStyle w:val="None"/>
                <w:rtl w:val="0"/>
                <w:lang w:val="de-DE"/>
              </w:rPr>
              <w:t>telez</w:t>
            </w:r>
            <w:r>
              <w:rPr>
                <w:rStyle w:val="None"/>
                <w:rtl w:val="0"/>
                <w:lang w:val="de-DE"/>
              </w:rPr>
              <w:t xml:space="preserve">ő </w:t>
            </w:r>
            <w:r>
              <w:rPr>
                <w:rStyle w:val="None"/>
                <w:rtl w:val="0"/>
                <w:lang w:val="de-DE"/>
              </w:rPr>
              <w:t xml:space="preserve">irodalom: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rtl w:val="0"/>
                <w:lang w:val="de-DE"/>
              </w:rPr>
              <w:t>Stuart Macey &amp; Geoff Wardle: H-Point, The Fundamentals of Car Design &amp; Packaging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tl w:val="0"/>
                <w:lang w:val="de-DE"/>
              </w:rPr>
              <w:t>Aj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nlott irodalom:</w:t>
            </w:r>
          </w:p>
        </w:tc>
      </w:tr>
      <w:tr>
        <w:tblPrEx>
          <w:shd w:val="clear" w:color="auto" w:fill="d0ddef"/>
        </w:tblPrEx>
        <w:trPr>
          <w:trHeight w:val="1833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  <w:r>
              <w:rPr>
                <w:rStyle w:val="None"/>
                <w:rtl w:val="0"/>
                <w:lang w:val="de-DE"/>
              </w:rPr>
              <w:t>Egy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en-US"/>
              </w:rPr>
              <w:t>b inform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de-DE"/>
              </w:rPr>
              <w:t>k: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Style w:val="None"/>
                <w:b w:val="1"/>
                <w:bCs w:val="1"/>
                <w:rtl w:val="0"/>
                <w:lang w:val="de-DE"/>
              </w:rPr>
              <w:t>A koronav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í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rus j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rv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ny miatt elrendelt t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voktat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s keret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é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ben a kurzus zavartalanul folyik az eredeti id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ő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s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vokban. A heti k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é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t konzult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ci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ó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t Skypeon tartjuk meg. A h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é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tf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ő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i csak az oktat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ó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kkal, a szerdai konzult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ci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 xml:space="preserve">ó 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pedig a Mercedes-Benz tervez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ő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ivel egy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ü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tt zajlik. A fizikai modellez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é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s kezdete minden val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ó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sz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í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n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ű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s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é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g szerint k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é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s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ő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bbre cs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ú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 xml:space="preserve">szik, 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m mindenk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é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ppen tervezz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ü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k a p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ó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tl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s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t, amint a j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rv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nyhelyzet azt engedi. Ehelyett a 3D modellez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é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sre, anim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l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sra f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ó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kusz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á</w:t>
            </w:r>
            <w:r>
              <w:rPr>
                <w:rStyle w:val="None"/>
                <w:b w:val="1"/>
                <w:bCs w:val="1"/>
                <w:rtl w:val="0"/>
                <w:lang w:val="de-DE"/>
              </w:rPr>
              <w:t>lunk.</w:t>
            </w:r>
          </w:p>
        </w:tc>
      </w:tr>
      <w:tr>
        <w:tblPrEx>
          <w:shd w:val="clear" w:color="auto" w:fill="d0ddef"/>
        </w:tblPrEx>
        <w:trPr>
          <w:trHeight w:val="1853" w:hRule="atLeast"/>
        </w:trPr>
        <w:tc>
          <w:tcPr>
            <w:tcW w:type="dxa" w:w="949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rtl w:val="0"/>
                <w:lang w:val="de-DE"/>
              </w:rPr>
              <w:t>M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a-DK"/>
              </w:rPr>
              <w:t>shol/kor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bban szerzett tud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s elismer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fr-FR"/>
              </w:rPr>
              <w:t>se/ valid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de-DE"/>
              </w:rPr>
              <w:t>s elv: (al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h</w:t>
            </w:r>
            <w:r>
              <w:rPr>
                <w:rStyle w:val="None"/>
                <w:rtl w:val="0"/>
                <w:lang w:val="de-DE"/>
              </w:rPr>
              <w:t>ú</w:t>
            </w:r>
            <w:r>
              <w:rPr>
                <w:rStyle w:val="None"/>
                <w:rtl w:val="0"/>
                <w:lang w:val="de-DE"/>
              </w:rPr>
              <w:t>zni)</w:t>
            </w:r>
          </w:p>
          <w:p>
            <w:pPr>
              <w:pStyle w:val="Normal.0"/>
              <w:spacing w:after="0" w:line="240" w:lineRule="auto"/>
              <w:rPr>
                <w:rStyle w:val="None"/>
                <w:lang w:val="de-DE"/>
              </w:rPr>
            </w:pPr>
          </w:p>
          <w:p>
            <w:pPr>
              <w:pStyle w:val="Listaszerű bekezdés1"/>
              <w:numPr>
                <w:ilvl w:val="1"/>
                <w:numId w:val="3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nem adhat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 xml:space="preserve">ó 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felment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s a kurzuson val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 xml:space="preserve">ó 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r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szv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it-IT"/>
              </w:rPr>
              <w:t xml:space="preserve">tel 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s teljes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í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t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en-US"/>
              </w:rPr>
              <w:t>s al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l,</w:t>
            </w:r>
          </w:p>
          <w:p>
            <w:pPr>
              <w:pStyle w:val="Listaszerű bekezdés1"/>
              <w:numPr>
                <w:ilvl w:val="1"/>
                <w:numId w:val="3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 xml:space="preserve"> felment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s adhat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 xml:space="preserve">ó 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egyes kompetenci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á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k megszerz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se, feladatok teljes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í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t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se al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 xml:space="preserve">l, </w:t>
            </w:r>
          </w:p>
          <w:p>
            <w:pPr>
              <w:pStyle w:val="Listaszerű bekezdés1"/>
              <w:numPr>
                <w:ilvl w:val="1"/>
                <w:numId w:val="3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 xml:space="preserve"> m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á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pt-PT"/>
              </w:rPr>
              <w:t>s, tev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kenys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ggel egyes feladatok kiv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á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lhat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 xml:space="preserve">k, </w:t>
            </w:r>
          </w:p>
          <w:p>
            <w:pPr>
              <w:pStyle w:val="Listaszerű bekezdés1"/>
              <w:numPr>
                <w:ilvl w:val="1"/>
                <w:numId w:val="3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 xml:space="preserve"> teljes felment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s adhat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565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None"/>
                <w:rtl w:val="0"/>
                <w:lang w:val="de-DE"/>
              </w:rPr>
              <w:t>Tan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de-DE"/>
              </w:rPr>
              <w:t>r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n k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v</w:t>
            </w:r>
            <w:r>
              <w:rPr>
                <w:rStyle w:val="None"/>
                <w:rtl w:val="0"/>
                <w:lang w:val="de-DE"/>
              </w:rPr>
              <w:t>ü</w:t>
            </w:r>
            <w:r>
              <w:rPr>
                <w:rStyle w:val="None"/>
                <w:rtl w:val="0"/>
                <w:lang w:val="de-DE"/>
              </w:rPr>
              <w:t>li konzult</w:t>
            </w:r>
            <w:r>
              <w:rPr>
                <w:rStyle w:val="None"/>
                <w:rtl w:val="0"/>
                <w:lang w:val="de-DE"/>
              </w:rPr>
              <w:t>á</w:t>
            </w:r>
            <w:r>
              <w:rPr>
                <w:rStyle w:val="None"/>
                <w:rtl w:val="0"/>
                <w:lang w:val="de-DE"/>
              </w:rPr>
              <w:t>ci</w:t>
            </w:r>
            <w:r>
              <w:rPr>
                <w:rStyle w:val="None"/>
                <w:rtl w:val="0"/>
                <w:lang w:val="es-ES_tradnl"/>
              </w:rPr>
              <w:t>ó</w:t>
            </w:r>
            <w:r>
              <w:rPr>
                <w:rStyle w:val="None"/>
                <w:rtl w:val="0"/>
                <w:lang w:val="fr-FR"/>
              </w:rPr>
              <w:t>s id</w:t>
            </w:r>
            <w:r>
              <w:rPr>
                <w:rStyle w:val="None"/>
                <w:rtl w:val="0"/>
                <w:lang w:val="de-DE"/>
              </w:rPr>
              <w:t>ő</w:t>
            </w:r>
            <w:r>
              <w:rPr>
                <w:rStyle w:val="None"/>
                <w:rtl w:val="0"/>
                <w:lang w:val="de-DE"/>
              </w:rPr>
              <w:t xml:space="preserve">pontok </w:t>
            </w:r>
            <w:r>
              <w:rPr>
                <w:rStyle w:val="None"/>
                <w:rtl w:val="0"/>
                <w:lang w:val="fr-FR"/>
              </w:rPr>
              <w:t>é</w:t>
            </w:r>
            <w:r>
              <w:rPr>
                <w:rStyle w:val="None"/>
                <w:rtl w:val="0"/>
                <w:lang w:val="de-DE"/>
              </w:rPr>
              <w:t>s helysz</w:t>
            </w:r>
            <w:r>
              <w:rPr>
                <w:rStyle w:val="None"/>
                <w:rtl w:val="0"/>
                <w:lang w:val="de-DE"/>
              </w:rPr>
              <w:t>í</w:t>
            </w:r>
            <w:r>
              <w:rPr>
                <w:rStyle w:val="None"/>
                <w:rtl w:val="0"/>
                <w:lang w:val="de-DE"/>
              </w:rPr>
              <w:t>n:</w:t>
            </w:r>
          </w:p>
        </w:tc>
      </w:tr>
    </w:tbl>
    <w:p>
      <w:pPr>
        <w:pStyle w:val="Normal.0"/>
        <w:widowControl w:val="0"/>
        <w:spacing w:line="240" w:lineRule="auto"/>
        <w:ind w:left="216" w:hanging="216"/>
      </w:pPr>
      <w:r>
        <w:rPr>
          <w:rStyle w:val="None"/>
          <w:rFonts w:ascii="Arial Unicode MS" w:cs="Arial Unicode MS" w:hAnsi="Arial Unicode MS" w:eastAsia="Arial Unicode MS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72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16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32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6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48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ind w:left="303" w:hanging="303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ind w:left="1056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–"/>
      <w:lvlJc w:val="left"/>
      <w:pPr>
        <w:ind w:left="182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–"/>
      <w:lvlJc w:val="left"/>
      <w:pPr>
        <w:ind w:left="2602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–"/>
      <w:lvlJc w:val="left"/>
      <w:pPr>
        <w:ind w:left="3375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–"/>
      <w:lvlJc w:val="left"/>
      <w:pPr>
        <w:ind w:left="4148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–"/>
      <w:lvlJc w:val="left"/>
      <w:pPr>
        <w:ind w:left="492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–"/>
      <w:lvlJc w:val="left"/>
      <w:pPr>
        <w:ind w:left="5694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–"/>
      <w:lvlJc w:val="left"/>
      <w:pPr>
        <w:ind w:left="6467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  <w:style w:type="paragraph" w:styleId="Listaszerű bekezdés1">
    <w:name w:val="Listaszerű bekezdés1"/>
    <w:next w:val="Listaszerű bekezdés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567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