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C4" w:rsidRDefault="00C139CB">
      <w:pPr>
        <w:rPr>
          <w:rFonts w:ascii="Verdana" w:eastAsia="Verdana" w:hAnsi="Verdana" w:cs="Verdana"/>
          <w:b/>
          <w:color w:val="0000FF"/>
          <w:sz w:val="22"/>
          <w:szCs w:val="22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2"/>
          <w:szCs w:val="22"/>
        </w:rPr>
        <w:t xml:space="preserve"> Kurzusleírás (tematika) </w:t>
      </w:r>
    </w:p>
    <w:tbl>
      <w:tblPr>
        <w:tblStyle w:val="a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F729C4">
        <w:trPr>
          <w:trHeight w:val="567"/>
        </w:trPr>
        <w:tc>
          <w:tcPr>
            <w:tcW w:w="9270" w:type="dxa"/>
            <w:gridSpan w:val="5"/>
          </w:tcPr>
          <w:p w:rsidR="00F729C4" w:rsidRDefault="00C139CB">
            <w:pPr>
              <w:pStyle w:val="Cmsor3"/>
              <w:spacing w:before="6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 w:val="0"/>
                <w:sz w:val="22"/>
                <w:szCs w:val="22"/>
              </w:rPr>
              <w:t xml:space="preserve">Kurzus neve: </w:t>
            </w: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Kreatív tanulás</w:t>
            </w:r>
          </w:p>
        </w:tc>
      </w:tr>
      <w:tr w:rsidR="00F729C4">
        <w:trPr>
          <w:trHeight w:val="567"/>
        </w:trPr>
        <w:tc>
          <w:tcPr>
            <w:tcW w:w="9270" w:type="dxa"/>
            <w:gridSpan w:val="5"/>
          </w:tcPr>
          <w:p w:rsidR="00F729C4" w:rsidRDefault="00C139CB">
            <w:pPr>
              <w:pStyle w:val="Cmsor3"/>
              <w:spacing w:before="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 w:val="0"/>
                <w:sz w:val="22"/>
                <w:szCs w:val="22"/>
              </w:rPr>
              <w:t xml:space="preserve">A kurzus oktatója/i, </w:t>
            </w:r>
            <w:proofErr w:type="gramStart"/>
            <w:r>
              <w:rPr>
                <w:rFonts w:ascii="Verdana" w:eastAsia="Verdana" w:hAnsi="Verdana" w:cs="Verdana"/>
                <w:b w:val="0"/>
                <w:sz w:val="22"/>
                <w:szCs w:val="22"/>
              </w:rPr>
              <w:t>elérhetősége(</w:t>
            </w:r>
            <w:proofErr w:type="gramEnd"/>
            <w:r>
              <w:rPr>
                <w:rFonts w:ascii="Verdana" w:eastAsia="Verdana" w:hAnsi="Verdana" w:cs="Verdana"/>
                <w:b w:val="0"/>
                <w:sz w:val="22"/>
                <w:szCs w:val="22"/>
              </w:rPr>
              <w:t>i):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Bajzáth Angéla, </w:t>
            </w:r>
            <w:r>
              <w:rPr>
                <w:rFonts w:ascii="Verdana" w:eastAsia="Verdana" w:hAnsi="Verdana" w:cs="Verdana"/>
                <w:color w:val="0000FF"/>
                <w:sz w:val="22"/>
                <w:szCs w:val="22"/>
                <w:u w:val="single"/>
              </w:rPr>
              <w:t xml:space="preserve">bajzathangela@gmail.com </w:t>
            </w: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Derényi András, </w:t>
            </w:r>
            <w:r>
              <w:rPr>
                <w:rFonts w:ascii="Verdana" w:eastAsia="Verdana" w:hAnsi="Verdana" w:cs="Verdana"/>
                <w:color w:val="0000FF"/>
                <w:sz w:val="22"/>
                <w:szCs w:val="22"/>
                <w:u w:val="single"/>
              </w:rPr>
              <w:t>derenyi@mome.hu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Lipóczki Ákos</w:t>
            </w: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</w:t>
            </w:r>
            <w:hyperlink r:id="rId5">
              <w:r>
                <w:rPr>
                  <w:rFonts w:ascii="Verdana" w:eastAsia="Verdana" w:hAnsi="Verdana" w:cs="Verdana"/>
                  <w:color w:val="0000FF"/>
                  <w:sz w:val="22"/>
                  <w:szCs w:val="22"/>
                  <w:u w:val="single"/>
                </w:rPr>
                <w:t>lipoczki@mome.hu</w:t>
              </w:r>
              <w:proofErr w:type="gramEnd"/>
            </w:hyperlink>
          </w:p>
          <w:p w:rsidR="00F729C4" w:rsidRDefault="00C139CB">
            <w:pPr>
              <w:rPr>
                <w:rFonts w:ascii="Verdana" w:eastAsia="Verdana" w:hAnsi="Verdana" w:cs="Verdana"/>
                <w:color w:val="0000FF"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Plank Lívia</w:t>
            </w:r>
            <w:r>
              <w:rPr>
                <w:rFonts w:ascii="Verdana" w:eastAsia="Verdana" w:hAnsi="Verdana" w:cs="Verdana"/>
                <w:color w:val="0000FF"/>
                <w:sz w:val="22"/>
                <w:szCs w:val="22"/>
                <w:u w:val="single"/>
              </w:rPr>
              <w:t xml:space="preserve">, plank@mome.hu </w:t>
            </w: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Kövér Edina, </w:t>
            </w:r>
            <w:r>
              <w:rPr>
                <w:rFonts w:ascii="Verdana" w:eastAsia="Verdana" w:hAnsi="Verdana" w:cs="Verdana"/>
                <w:color w:val="0000FF"/>
                <w:sz w:val="22"/>
                <w:szCs w:val="22"/>
                <w:u w:val="single"/>
              </w:rPr>
              <w:t>kover.edina@mome.hu</w:t>
            </w: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Szabó Viktória, </w:t>
            </w:r>
            <w:r>
              <w:rPr>
                <w:rFonts w:ascii="Verdana" w:eastAsia="Verdana" w:hAnsi="Verdana" w:cs="Verdana"/>
                <w:color w:val="0000FF"/>
                <w:sz w:val="22"/>
                <w:szCs w:val="22"/>
                <w:u w:val="single"/>
              </w:rPr>
              <w:t>viktoria.szabo@mome.hu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729C4">
        <w:trPr>
          <w:trHeight w:val="705"/>
        </w:trPr>
        <w:tc>
          <w:tcPr>
            <w:tcW w:w="1972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Kód: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B-KF-401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sz w:val="22"/>
                <w:szCs w:val="22"/>
              </w:rPr>
              <w:t>M-KF-101</w:t>
            </w:r>
          </w:p>
        </w:tc>
        <w:tc>
          <w:tcPr>
            <w:tcW w:w="1911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Tantervi hely: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</w:t>
            </w:r>
          </w:p>
        </w:tc>
        <w:tc>
          <w:tcPr>
            <w:tcW w:w="1560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Javasolt félév: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 3/5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MA 1/3 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Kredit: 5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Tanóraszám: 48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Egyéni hallgatói munkaóra: 102</w:t>
            </w:r>
          </w:p>
        </w:tc>
      </w:tr>
      <w:tr w:rsidR="00F729C4">
        <w:trPr>
          <w:trHeight w:val="705"/>
        </w:trPr>
        <w:tc>
          <w:tcPr>
            <w:tcW w:w="1972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Kapcsolt kódok: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</w:t>
            </w:r>
          </w:p>
        </w:tc>
        <w:tc>
          <w:tcPr>
            <w:tcW w:w="1911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Típus: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előadás,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gyakorlat,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konzultáció</w:t>
            </w:r>
          </w:p>
        </w:tc>
        <w:tc>
          <w:tcPr>
            <w:tcW w:w="1560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Szab.vál-ként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felvehető-e?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Szab.vál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 esetén sajátos előfeltételek:</w:t>
            </w:r>
          </w:p>
          <w:p w:rsidR="00F729C4" w:rsidRDefault="00C139CB">
            <w:pPr>
              <w:tabs>
                <w:tab w:val="left" w:pos="448"/>
                <w:tab w:val="left" w:pos="2173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 BA és MA hallgatók számára nyitott a kurzus</w:t>
            </w:r>
          </w:p>
          <w:p w:rsidR="00F729C4" w:rsidRDefault="00C139CB">
            <w:pPr>
              <w:tabs>
                <w:tab w:val="left" w:pos="448"/>
                <w:tab w:val="left" w:pos="2173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 12 fő jelentkezhet a kurzusra</w:t>
            </w:r>
          </w:p>
          <w:p w:rsidR="00F729C4" w:rsidRDefault="00C139CB">
            <w:pPr>
              <w:tabs>
                <w:tab w:val="left" w:pos="448"/>
                <w:tab w:val="left" w:pos="2173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 Olyan hallgatók számára ajánljuk a kurzust, akik jelentkezni akarnak a MOME Design- és vizuálisművészet-tanár MA képzésébe vagy éreznek magukban készséget az oktatásra.</w:t>
            </w:r>
          </w:p>
          <w:p w:rsidR="00F729C4" w:rsidRDefault="00F729C4">
            <w:pPr>
              <w:tabs>
                <w:tab w:val="left" w:pos="448"/>
                <w:tab w:val="left" w:pos="2173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F729C4">
            <w:pPr>
              <w:tabs>
                <w:tab w:val="left" w:pos="448"/>
                <w:tab w:val="left" w:pos="2173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729C4">
        <w:trPr>
          <w:trHeight w:val="705"/>
        </w:trPr>
        <w:tc>
          <w:tcPr>
            <w:tcW w:w="9270" w:type="dxa"/>
            <w:gridSpan w:val="5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kurzus kapcsolatai (előfeltételek, párhuzamosságok):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729C4">
        <w:trPr>
          <w:trHeight w:val="903"/>
        </w:trPr>
        <w:tc>
          <w:tcPr>
            <w:tcW w:w="9270" w:type="dxa"/>
            <w:gridSpan w:val="5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kurzus célja és alap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elvei: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(a tantárgyi leírás alapján, azzal összhangban határozandók meg)  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A 21. századi oktatás középpontjában a kreatív, kriti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kus,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kollaboratív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problémamegoldó kompetenciák és az innovációs megoldások állnak, az ezekre való nevelés pedig új eszközöket és módszertant igényel. A </w:t>
            </w:r>
            <w:r>
              <w:rPr>
                <w:rFonts w:ascii="Verdana" w:eastAsia="Verdana" w:hAnsi="Verdana" w:cs="Verdana"/>
                <w:b/>
                <w:color w:val="222222"/>
                <w:sz w:val="22"/>
                <w:szCs w:val="22"/>
                <w:highlight w:val="white"/>
              </w:rPr>
              <w:t>„</w:t>
            </w:r>
            <w:r>
              <w:rPr>
                <w:rFonts w:ascii="Verdana" w:eastAsia="Verdana" w:hAnsi="Verdana" w:cs="Verdana"/>
                <w:b/>
                <w:color w:val="222222"/>
                <w:sz w:val="22"/>
                <w:szCs w:val="22"/>
                <w:highlight w:val="white"/>
              </w:rPr>
              <w:t>Kreatív tanulás</w:t>
            </w:r>
            <w:r>
              <w:rPr>
                <w:rFonts w:ascii="Verdana" w:eastAsia="Verdana" w:hAnsi="Verdana" w:cs="Verdana"/>
                <w:b/>
                <w:color w:val="222222"/>
                <w:sz w:val="22"/>
                <w:szCs w:val="22"/>
                <w:highlight w:val="white"/>
              </w:rPr>
              <w:t>”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KFI projekt célja hogy </w:t>
            </w:r>
            <w:r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>keresse és fejlessze azokat a módszereket, megoldásokat</w:t>
            </w:r>
            <w:r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 xml:space="preserve">, amelyekkel tartós </w:t>
            </w:r>
            <w:r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 xml:space="preserve">hatást lehet gyakorolni </w:t>
            </w:r>
            <w:r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 xml:space="preserve">az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oktatási-képzési rendszer különböző szintjein, közöttük a középfokú oktatás és a szakképzés területén.</w:t>
            </w:r>
          </w:p>
          <w:p w:rsidR="00F729C4" w:rsidRDefault="00F7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kurzus célja:</w:t>
            </w:r>
          </w:p>
          <w:p w:rsidR="00F729C4" w:rsidRDefault="00C139CB">
            <w:pPr>
              <w:numPr>
                <w:ilvl w:val="0"/>
                <w:numId w:val="5"/>
              </w:num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design gondolkodás és a kreatív készségek fejlesztése a középfokú oktatás szintjén, inn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ovatív készségfejlesztési modellek kialakítása, adaptálása és terjesztése;</w:t>
            </w:r>
          </w:p>
          <w:p w:rsidR="00F729C4" w:rsidRDefault="00C139CB">
            <w:pPr>
              <w:numPr>
                <w:ilvl w:val="0"/>
                <w:numId w:val="5"/>
              </w:num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magasabb szintű tudás-szerzési és alkalmazási (kognitív és affektív) képességek kellő fejlesztéséhez elengedhetetlen alapképességek (így 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szövegértés, a matematikai gondolkodás é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 a digitális írástudás) és ezek integratív alkalmazási képességének megerősítése;</w:t>
            </w:r>
          </w:p>
          <w:p w:rsidR="00F729C4" w:rsidRDefault="00C139CB">
            <w:pPr>
              <w:numPr>
                <w:ilvl w:val="0"/>
                <w:numId w:val="5"/>
              </w:num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problémamegoldás és a kritikai gondolkodás fejlesztése valós problémahelyzetekre építve;</w:t>
            </w:r>
          </w:p>
          <w:p w:rsidR="00F729C4" w:rsidRDefault="00C139CB">
            <w:pPr>
              <w:numPr>
                <w:ilvl w:val="0"/>
                <w:numId w:val="5"/>
              </w:num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komplex problémák társas megoldásához a tudásmegosztás és kooperáció elősegítése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, ezzel együtt a szociális kompetenciák fejlesztése.</w:t>
            </w:r>
          </w:p>
          <w:p w:rsidR="00F729C4" w:rsidRDefault="00F7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</w:p>
          <w:p w:rsidR="00F729C4" w:rsidRDefault="00C1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A </w:t>
            </w:r>
            <w:r>
              <w:rPr>
                <w:rFonts w:ascii="Verdana" w:eastAsia="Verdana" w:hAnsi="Verdana" w:cs="Verdana"/>
                <w:b/>
                <w:color w:val="222222"/>
                <w:sz w:val="22"/>
                <w:szCs w:val="22"/>
                <w:highlight w:val="white"/>
              </w:rPr>
              <w:t>„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Kreatív tanulás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”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kurzus során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BUDAPEST SCHOOL / CODE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21 szakiskolával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együtt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mű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ködve,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 fenti célokat követő,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oktatásba illeszthető feladat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csomag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megtervezése és fejlesztés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melyek közismereti tantárgyak tudásany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agának megértését segítik a kreatív tanulás, Design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Thinking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módszertan adaptálásával.</w:t>
            </w:r>
          </w:p>
          <w:p w:rsidR="00F729C4" w:rsidRDefault="00F7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F729C4" w:rsidRDefault="00C1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kurzus általános célja, hogy megismertesse a hallgatóval a K+F+I folyamatokat és megalapozza képességeit a K+F+I folyamatokban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való részvételre; támogassa a K+F+I folyamatok természetéről, jellemzőiről, sajátos céljairól szóló tudások megszerzését; képessé tegyen kutatói teamekben való irányított munkavégzésre; erősítse a kutatási folyamatok és eredmények jelentőségének megértésé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t.   </w:t>
            </w:r>
          </w:p>
          <w:p w:rsidR="00F729C4" w:rsidRDefault="00F7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F729C4" w:rsidRDefault="00F729C4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9C4">
        <w:trPr>
          <w:trHeight w:val="1970"/>
        </w:trPr>
        <w:tc>
          <w:tcPr>
            <w:tcW w:w="9270" w:type="dxa"/>
            <w:tcBorders>
              <w:bottom w:val="single" w:sz="4" w:space="0" w:color="000000"/>
            </w:tcBorders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Tanulási eredmények (fejlesztendő szakmai és általános kompetenciák):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(a tantárgyi leírás alapján, azzal összhangban határozandók meg)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TUDÁS: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1) Ismer a művészet és design területén alkalmazott néhány kutatási, fejlesztési és innovációs módszert, modellt, elméletet;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2) Részleteiben ismeri legalább egy a saját szakterületén releváns KFI módszer fő elemeit, eszközeit, lépéseit.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KÉPESSÉG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1) Felism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eri azokat a helyzeteket, ahol KFI eszközöket és módszereket szükséges alkalmazni;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2) Megtervez, és értékel egy adott KFI folyamatot;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3) Legalább egy módszer alkalmazásában gyakorlati tapasztalattal rendelkezik;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4) Az általa végzett KFI tevékenység folyamatát, eredményeit, újdonság- és hozzáadott értékét közérthető módon, illetve szakmai szempontból megfelelően kommunikálja;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ATTITŰD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1) Törekszik arra, hogy szakmai munkáját kísérletező, felfedező, újító és innovat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ív szemléletben végezze;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2) Nyitott arra, hogy alkotó és tervező tevékenységébe tudatosan alkalmazzon KFI módszereket és eszközöket;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3) Törekszik arra, hogy a KFI tevékenységét tudatos és tervezett módon végezze;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AUTONÓMIA ÉS FELELŐSSÉGVÁLLALÁS: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1) Irányított helyzetben egyénileg és csoportosan egyaránt alkalmazza a megismert KFI módszereket;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2) Ismeri és betartja a KFI folyamatok szakmai etikai normáit; 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3) Szakmai felelősséget vállal az általa elvégzett tevékenységért.</w:t>
            </w:r>
          </w:p>
          <w:p w:rsidR="00F729C4" w:rsidRDefault="00F729C4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729C4">
        <w:trPr>
          <w:trHeight w:val="806"/>
        </w:trPr>
        <w:tc>
          <w:tcPr>
            <w:tcW w:w="9270" w:type="dxa"/>
            <w:tcBorders>
              <w:top w:val="single" w:sz="4" w:space="0" w:color="000000"/>
            </w:tcBorders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lastRenderedPageBreak/>
              <w:t>A kutatás, fejlesztés f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ókusza egy új design tárgy/termék/prototípus létrehozásnak a támogatása (Research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For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Design)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kurzus keretében feldolgozandó témakörök, témák: </w:t>
            </w:r>
          </w:p>
          <w:p w:rsidR="00F729C4" w:rsidRDefault="00C139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....</w:t>
            </w:r>
          </w:p>
          <w:p w:rsidR="00F729C4" w:rsidRDefault="00F7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729C4">
        <w:trPr>
          <w:trHeight w:val="806"/>
        </w:trPr>
        <w:tc>
          <w:tcPr>
            <w:tcW w:w="9270" w:type="dxa"/>
            <w:tcBorders>
              <w:top w:val="single" w:sz="4" w:space="0" w:color="000000"/>
            </w:tcBorders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kurzus során alkalmazott KFI módszerek, eszközök: 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kreatív tanulás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kutatás során használható adatgyűjtési, elemzési és értékelési módszerek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művészeti és design megismerési, illetve analóg és digitális tárgyalkotó módszerek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ötlet- és koncepciófejlesztési módszerek, Design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középiskolások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számára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termékfejlesztési m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ódszerek adaptálása készségfejlesztő és okt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tásdemonstrációs eszközökre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tesztelési és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validációs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módszerek, pilot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kreatív tanulás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foglalkozás tartása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középiskolásoknak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kutatási kollaborációs módszerek oktatási intézmények szakértőinek bevonásával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dokumentációs és kommunikációs módszerek, melyek célja egyrészt 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középiskoláso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k számára érthetővé tenni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kreatív tanulás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projektfejlesztés lépéseit, másrészt a szakmai közösség számára bemutatni az eredménytermékeket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F729C4">
        <w:trPr>
          <w:trHeight w:val="675"/>
        </w:trPr>
        <w:tc>
          <w:tcPr>
            <w:tcW w:w="9270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Tanulásszervezés/folyamatszervezés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sajátosságai: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</w:r>
          </w:p>
          <w:p w:rsidR="00F729C4" w:rsidRDefault="00C139CB">
            <w:pPr>
              <w:tabs>
                <w:tab w:val="left" w:pos="448"/>
                <w:tab w:val="left" w:pos="2173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kurzusra jelentkezők 4 fős csapatokban fognak dolgozni, melyben 2 MOME hallgató és két Budapest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School-os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diák fog együtt dolgozni a félév során.</w:t>
            </w:r>
          </w:p>
          <w:p w:rsidR="00F729C4" w:rsidRDefault="00C139CB">
            <w:pPr>
              <w:tabs>
                <w:tab w:val="left" w:pos="448"/>
                <w:tab w:val="left" w:pos="2173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 órák péntekenként lesznek délelőtt 12 héten keresztül, melyeken a megjelenés kötelező.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</w:r>
          </w:p>
          <w:p w:rsidR="00F729C4" w:rsidRDefault="00C139CB">
            <w:pPr>
              <w:spacing w:after="60"/>
              <w:ind w:left="134" w:hanging="134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A kurzus menete, az egyes foglalkozások jellege és ütemezésük (több tanár esetén akár a tanári közreműködés megosztását is jelezve):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Brief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és feladat értelmezés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Kreatív tanulás szemlélet 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megismerése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Kreatív tanulás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módszertani kutatás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BPS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Code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21 t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anter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vhez való illesztések lehetőségeinek felmérése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Közismereti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tantárgy oktatási körülményének megismerése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Integratív felületek keresése 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Problémadefiniálás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Adat és forrásgyűjtés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Kreatív koncepcióalkotás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Ötletek értékelése és szelektálása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Originalitásra való törekedés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Modellezés,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mockup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 xml:space="preserve"> készítés, kivitelezés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Szakmai dokumentáció készítése</w:t>
            </w:r>
          </w:p>
          <w:p w:rsidR="00F729C4" w:rsidRDefault="00C1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  <w:t>Prezentációra való felkészülés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spacing w:after="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A hallgatók tennivalói, feladatai:</w:t>
            </w:r>
          </w:p>
          <w:p w:rsidR="00F729C4" w:rsidRDefault="00C139CB">
            <w:pPr>
              <w:spacing w:after="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hallgatók 4 fős (2 MOME hallgató, 2 BPS diák) csoportban dolgozva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az alábbi felad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atokat végzik: 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Kreatív tanulás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módszertani kutatás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BPS Code21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technikum közismereti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tantárgyá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ai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)hoz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kapcsolódó okt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tásdemonstrációs eszköz, tárgy, játék tervezése az integrált, élmény- és projektalapú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oktatásmódszertan alapján.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Középiskolások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számára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wor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kshop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tartása, mely során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tesztelésre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kerül a tervezési feladat eredményterméke.</w:t>
            </w:r>
          </w:p>
          <w:p w:rsidR="00F729C4" w:rsidRDefault="00C1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A projekt továbbfejlesztése, mely tartalmaz egy diákoknak és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oktatóknak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szóló feladatleírás.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tanulás környezete: (pl. tanterem, stúdió, műterem, külső helyszín, online, vállalati gyakorlat stb.)</w:t>
            </w:r>
          </w:p>
          <w:p w:rsidR="00F729C4" w:rsidRDefault="00C1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20 fős MOME stúdió, konzultációs terem és online platformok</w:t>
            </w:r>
          </w:p>
          <w:p w:rsidR="00F729C4" w:rsidRDefault="00C1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MOME Technológia Park műhelyei é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 online platformjai</w:t>
            </w:r>
          </w:p>
          <w:p w:rsidR="00F729C4" w:rsidRDefault="00C1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BPS CODE21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gyakorlat helyek és online platformjai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729C4">
        <w:trPr>
          <w:trHeight w:val="653"/>
        </w:trPr>
        <w:tc>
          <w:tcPr>
            <w:tcW w:w="9270" w:type="dxa"/>
            <w:tcBorders>
              <w:bottom w:val="single" w:sz="4" w:space="0" w:color="000000"/>
            </w:tcBorders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Értékelés: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(Több tanár esetén tanáronként megbontva)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Teljesítendő követelmények: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Aktív jelenlét az órákon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Kutató munkát bemutató tanulmány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Study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Működőképes modell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foglalkozás menetét bemutató anyag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Diákoknak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tanároknak készített segédlet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A kurzus eredménytermékének felhasználási, illetve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piacosítható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lehetőségeinek bemutatása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Félév végi prezentáció és dokumentáció 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Értékelés módja: (milyen módszerekkel zajlik az értékelés {teszt, szóbeli felelet, gyakorlati demonstráció stb.})</w:t>
            </w:r>
          </w:p>
          <w:p w:rsidR="00F729C4" w:rsidRDefault="00C13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Gyakorlati demonstráció</w:t>
            </w:r>
          </w:p>
          <w:p w:rsidR="00F729C4" w:rsidRDefault="00C13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Beadott írásos dokumentumok</w:t>
            </w:r>
          </w:p>
          <w:p w:rsidR="00F729C4" w:rsidRDefault="00F729C4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Az értékelés szempontjai (mi mindent veszünk figyelembe az értékelésben): 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A feladat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témája életszerű-e illetve, milyen a társadalmi és/vagy kulturális, és/vagy gazdasági indokoltsága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témához alkalmazott tervezési módszer milyensége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feladat megoldása eredeti-e és milyen mértékben felel meg a feladatkiírásnak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feladat kidolgozásának mé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lysége és részletessége – a leírás és a tárgyterv – eléri-e az elvárható szintet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tervező mennyire ismeri a téma hazai és nemzetközi vonatkozásait</w:t>
            </w:r>
          </w:p>
          <w:p w:rsidR="00F729C4" w:rsidRDefault="00C139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tervezési stúdium összképe – leírás és ábrák, tervlapok és modell stb. – megfelelő-e</w:t>
            </w:r>
          </w:p>
          <w:p w:rsidR="00F729C4" w:rsidRDefault="00F729C4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</w:tr>
      <w:tr w:rsidR="00F729C4">
        <w:trPr>
          <w:trHeight w:val="653"/>
        </w:trPr>
        <w:tc>
          <w:tcPr>
            <w:tcW w:w="9270" w:type="dxa"/>
            <w:tcBorders>
              <w:bottom w:val="single" w:sz="4" w:space="0" w:color="000000"/>
            </w:tcBorders>
          </w:tcPr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F729C4" w:rsidRDefault="00F729C4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A jegy komponensei: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Tervezés minősége (50%)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Kivitelezés minősége (30%)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Dokumentáció minősége (10%)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</w:r>
            <w:r>
              <w:rPr>
                <w:rFonts w:ascii="Verdana" w:eastAsia="Verdana" w:hAnsi="Verdana" w:cs="Verdana"/>
                <w:sz w:val="22"/>
                <w:szCs w:val="22"/>
              </w:rPr>
              <w:t>Prezentáció minősége (10%)</w:t>
            </w:r>
          </w:p>
          <w:p w:rsidR="00F729C4" w:rsidRDefault="00F729C4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ind w:left="276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lastRenderedPageBreak/>
              <w:t>Érdemjegyek: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91-100%: jeles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76-90%: jó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61-75%: közepes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  <w:t>51-65%: elégséges</w:t>
            </w:r>
          </w:p>
          <w:p w:rsidR="00F729C4" w:rsidRDefault="00F729C4">
            <w:pPr>
              <w:spacing w:line="360" w:lineRule="auto"/>
              <w:rPr>
                <w:rFonts w:ascii="Verdana" w:eastAsia="Verdana" w:hAnsi="Verdana" w:cs="Verdana"/>
                <w:color w:val="222222"/>
                <w:sz w:val="22"/>
                <w:szCs w:val="22"/>
                <w:highlight w:val="white"/>
              </w:rPr>
            </w:pP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729C4">
        <w:trPr>
          <w:trHeight w:val="1351"/>
        </w:trPr>
        <w:tc>
          <w:tcPr>
            <w:tcW w:w="9270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Kötelező irodalom: 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Csíkszentmihályi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Mihály: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Kreativitás :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a flow és a felfedezés, avagy A találékonyság pszichológiája (Akadémiai Kiadó, 2008)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Kaszás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György: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Kreativitássuli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Animus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, 2017)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Roger L. Martin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:  Designgondolkodás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. A garantált versenyelőny (Akadémiai Kiadó, 2010)</w:t>
            </w:r>
          </w:p>
          <w:p w:rsidR="00F729C4" w:rsidRDefault="00C139CB">
            <w:pPr>
              <w:rPr>
                <w:rFonts w:ascii="Verdana" w:eastAsia="Verdana" w:hAnsi="Verdana" w:cs="Verdana"/>
                <w:color w:val="333333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Pléh Csaba: </w:t>
            </w:r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Kreativitás, tehetség és gyakorlás: hangsúlyváltások a kutatásban (</w:t>
            </w:r>
            <w:proofErr w:type="spellStart"/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In</w:t>
            </w:r>
            <w:proofErr w:type="spellEnd"/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 xml:space="preserve">: Pléh Csaba: A lélektan a kultúra útján, </w:t>
            </w:r>
            <w:proofErr w:type="spellStart"/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Kairosz</w:t>
            </w:r>
            <w:proofErr w:type="spellEnd"/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 xml:space="preserve"> Kiadó, 2011)</w:t>
            </w:r>
          </w:p>
          <w:p w:rsidR="00F729C4" w:rsidRDefault="00F729C4">
            <w:pPr>
              <w:rPr>
                <w:rFonts w:ascii="Verdana" w:eastAsia="Verdana" w:hAnsi="Verdana" w:cs="Verdana"/>
                <w:color w:val="333333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Ajánlott irodalom: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spacing w:after="120"/>
              <w:rPr>
                <w:rFonts w:ascii="Verdana" w:eastAsia="Verdana" w:hAnsi="Verdana" w:cs="Verdana"/>
                <w:color w:val="222222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Tim Brown: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Change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by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design.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How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design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thinking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transforms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organizations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inspires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innovation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(Harper Business, 2018)</w:t>
            </w:r>
          </w:p>
          <w:p w:rsidR="00F729C4" w:rsidRDefault="00C139CB">
            <w:pPr>
              <w:spacing w:after="120"/>
              <w:rPr>
                <w:rFonts w:ascii="Verdana" w:eastAsia="Verdana" w:hAnsi="Verdana" w:cs="Verdana"/>
                <w:color w:val="222222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Tim Brown TED előadásai (https://www.ted.com/search</w:t>
            </w:r>
            <w:proofErr w:type="gram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?q</w:t>
            </w:r>
            <w:proofErr w:type="gram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=tim+brown)</w:t>
            </w:r>
          </w:p>
          <w:p w:rsidR="00F729C4" w:rsidRDefault="00C139CB">
            <w:pPr>
              <w:spacing w:after="120"/>
              <w:rPr>
                <w:rFonts w:ascii="Verdana" w:eastAsia="Verdana" w:hAnsi="Verdana" w:cs="Verdana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Csíkszentmihályi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Mihály: Tehetséges gyerekek. Flow az iskolában (Nyitott Könyvműhely, 2010)</w:t>
            </w:r>
          </w:p>
          <w:p w:rsidR="00F729C4" w:rsidRDefault="00C139CB">
            <w:pPr>
              <w:spacing w:after="120"/>
              <w:rPr>
                <w:rFonts w:ascii="Verdana" w:eastAsia="Verdana" w:hAnsi="Verdana" w:cs="Verdana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Dan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Roam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: The back of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napkin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Solving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problems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selling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ideas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with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pictures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Portfolio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, 2013)</w:t>
            </w:r>
          </w:p>
          <w:p w:rsidR="00F729C4" w:rsidRDefault="00C139CB">
            <w:pPr>
              <w:spacing w:after="120"/>
              <w:rPr>
                <w:rFonts w:ascii="Verdana" w:eastAsia="Verdana" w:hAnsi="Verdana" w:cs="Verdana"/>
                <w:color w:val="222222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Sir Ken Robinson: Kreatív iskolák. Az oktatás alulról szerveződ</w:t>
            </w:r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ő forradalmi átalakítása (HVG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Kv</w:t>
            </w:r>
            <w:proofErr w:type="spellEnd"/>
            <w:proofErr w:type="gramStart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2018)</w:t>
            </w:r>
          </w:p>
          <w:p w:rsidR="00F729C4" w:rsidRDefault="00C139CB">
            <w:pPr>
              <w:spacing w:after="120"/>
              <w:rPr>
                <w:rFonts w:ascii="Verdana" w:eastAsia="Verdana" w:hAnsi="Verdana" w:cs="Verdana"/>
                <w:color w:val="222222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2"/>
                <w:szCs w:val="22"/>
              </w:rPr>
              <w:t xml:space="preserve"> </w:t>
            </w:r>
          </w:p>
          <w:p w:rsidR="00F729C4" w:rsidRDefault="00F729C4">
            <w:pPr>
              <w:spacing w:after="120"/>
              <w:rPr>
                <w:rFonts w:ascii="Verdana" w:eastAsia="Verdana" w:hAnsi="Verdana" w:cs="Verdana"/>
                <w:color w:val="222222"/>
                <w:sz w:val="22"/>
                <w:szCs w:val="22"/>
              </w:rPr>
            </w:pPr>
          </w:p>
        </w:tc>
      </w:tr>
      <w:tr w:rsidR="00F729C4">
        <w:trPr>
          <w:trHeight w:val="1351"/>
        </w:trPr>
        <w:tc>
          <w:tcPr>
            <w:tcW w:w="9270" w:type="dxa"/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Egyéb információk: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kurzusra olyan jelentkezőket várunk, akik a jövőben oktatni, illetve gyerekfoglalkozásokat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workshoppok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nyári tábor)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szertnének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tartani.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kurzus teljesítése során előnyt jelent a 3D modellező programok ismeret, illetve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digitális tárgyalkotó technológiákban való jártasság (lézervágás, CNC, 3D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szkennelés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és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printelés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...)</w:t>
            </w:r>
          </w:p>
        </w:tc>
      </w:tr>
      <w:tr w:rsidR="00F729C4">
        <w:trPr>
          <w:trHeight w:val="2539"/>
        </w:trPr>
        <w:tc>
          <w:tcPr>
            <w:tcW w:w="9270" w:type="dxa"/>
            <w:tcBorders>
              <w:top w:val="single" w:sz="4" w:space="0" w:color="000000"/>
            </w:tcBorders>
          </w:tcPr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Máshol/korábban szerzett tudás elismerése/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validációs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elv:</w:t>
            </w:r>
          </w:p>
          <w:p w:rsidR="00F729C4" w:rsidRDefault="00F729C4">
            <w:pPr>
              <w:ind w:left="348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9C4" w:rsidRDefault="00C139CB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teljeskörű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 xml:space="preserve"> beszámítás/elismerés lehetséges</w:t>
            </w:r>
          </w:p>
          <w:p w:rsidR="00F729C4" w:rsidRDefault="00C139CB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  <w:u w:val="single"/>
              </w:rPr>
              <w:t xml:space="preserve"> részleges beszámítás/elismerés lehetséges</w:t>
            </w:r>
          </w:p>
          <w:p w:rsidR="00F729C4" w:rsidRDefault="00C139CB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nincs lehetőség elismerésre/beszámításra</w:t>
            </w:r>
          </w:p>
        </w:tc>
      </w:tr>
      <w:tr w:rsidR="00F729C4">
        <w:trPr>
          <w:trHeight w:val="271"/>
        </w:trPr>
        <w:tc>
          <w:tcPr>
            <w:tcW w:w="9270" w:type="dxa"/>
          </w:tcPr>
          <w:p w:rsidR="00F729C4" w:rsidRDefault="00C139CB">
            <w:pPr>
              <w:spacing w:before="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Tanórán kívüli konzultációs időpontok és helyszín:</w:t>
            </w:r>
          </w:p>
          <w:p w:rsidR="00F729C4" w:rsidRDefault="00C139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Szervezés alatt.</w:t>
            </w:r>
          </w:p>
          <w:p w:rsidR="00F729C4" w:rsidRDefault="00F729C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F729C4" w:rsidRDefault="00F729C4">
      <w:pPr>
        <w:rPr>
          <w:rFonts w:ascii="Verdana" w:eastAsia="Verdana" w:hAnsi="Verdana" w:cs="Verdana"/>
          <w:sz w:val="22"/>
          <w:szCs w:val="22"/>
        </w:rPr>
      </w:pPr>
    </w:p>
    <w:p w:rsidR="00F729C4" w:rsidRDefault="00F729C4">
      <w:pPr>
        <w:rPr>
          <w:rFonts w:ascii="Verdana" w:eastAsia="Verdana" w:hAnsi="Verdana" w:cs="Verdana"/>
          <w:sz w:val="22"/>
          <w:szCs w:val="22"/>
        </w:rPr>
      </w:pPr>
    </w:p>
    <w:sectPr w:rsidR="00F729C4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11F"/>
    <w:multiLevelType w:val="multilevel"/>
    <w:tmpl w:val="7ABA99D4"/>
    <w:lvl w:ilvl="0">
      <w:start w:val="3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5762C6"/>
    <w:multiLevelType w:val="multilevel"/>
    <w:tmpl w:val="246A75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673A51"/>
    <w:multiLevelType w:val="multilevel"/>
    <w:tmpl w:val="F7AC2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724869"/>
    <w:multiLevelType w:val="multilevel"/>
    <w:tmpl w:val="373A046A"/>
    <w:lvl w:ilvl="0">
      <w:start w:val="3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4432A2"/>
    <w:multiLevelType w:val="multilevel"/>
    <w:tmpl w:val="4634A2A4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3636A"/>
    <w:multiLevelType w:val="multilevel"/>
    <w:tmpl w:val="517EDE5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0B1F6E"/>
    <w:multiLevelType w:val="multilevel"/>
    <w:tmpl w:val="0BAC4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06022A"/>
    <w:multiLevelType w:val="multilevel"/>
    <w:tmpl w:val="8928480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C4"/>
    <w:rsid w:val="00C139CB"/>
    <w:rsid w:val="00F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1E34D-24D0-4D4A-860D-91DD0B65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Cmsor2">
    <w:name w:val="heading 2"/>
    <w:basedOn w:val="Norml"/>
    <w:next w:val="Norml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Cmsor3">
    <w:name w:val="heading 3"/>
    <w:basedOn w:val="Norml"/>
    <w:next w:val="Norml"/>
    <w:pPr>
      <w:keepNext/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pPr>
      <w:keepNext/>
      <w:spacing w:before="240" w:after="60"/>
      <w:outlineLvl w:val="3"/>
    </w:pPr>
    <w:rPr>
      <w:b/>
      <w:i/>
    </w:rPr>
  </w:style>
  <w:style w:type="paragraph" w:styleId="Cmsor5">
    <w:name w:val="heading 5"/>
    <w:basedOn w:val="Norml"/>
    <w:next w:val="Norml"/>
    <w:pPr>
      <w:spacing w:before="240" w:after="60"/>
      <w:outlineLvl w:val="4"/>
    </w:pPr>
    <w:rPr>
      <w:rFonts w:ascii="Arial" w:eastAsia="Arial" w:hAnsi="Arial" w:cs="Arial"/>
      <w:sz w:val="22"/>
      <w:szCs w:val="22"/>
    </w:rPr>
  </w:style>
  <w:style w:type="paragraph" w:styleId="Cmsor6">
    <w:name w:val="heading 6"/>
    <w:basedOn w:val="Norml"/>
    <w:next w:val="Norml"/>
    <w:pPr>
      <w:spacing w:before="240" w:after="60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spacing w:before="240" w:after="60" w:line="276" w:lineRule="auto"/>
      <w:ind w:firstLine="284"/>
      <w:jc w:val="center"/>
    </w:pPr>
    <w:rPr>
      <w:rFonts w:ascii="Cambria" w:eastAsia="Cambria" w:hAnsi="Cambria" w:cs="Cambria"/>
      <w:b/>
      <w:color w:val="0070C0"/>
      <w:sz w:val="32"/>
      <w:szCs w:val="3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oczki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8672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Lívia</dc:creator>
  <cp:lastModifiedBy>Dávid Lívia</cp:lastModifiedBy>
  <cp:revision>2</cp:revision>
  <dcterms:created xsi:type="dcterms:W3CDTF">2020-05-27T13:05:00Z</dcterms:created>
  <dcterms:modified xsi:type="dcterms:W3CDTF">2020-05-27T13:05:00Z</dcterms:modified>
</cp:coreProperties>
</file>