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F" w:rsidRDefault="002B2280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Kurzusleírás (tematika)</w:t>
      </w:r>
    </w:p>
    <w:p w:rsidR="000D14FF" w:rsidRDefault="000D14FF">
      <w:pPr>
        <w:ind w:firstLine="0"/>
        <w:jc w:val="left"/>
        <w:rPr>
          <w:b/>
          <w:sz w:val="28"/>
          <w:szCs w:val="28"/>
        </w:rPr>
      </w:pP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0D14FF">
        <w:trPr>
          <w:trHeight w:val="567"/>
        </w:trPr>
        <w:tc>
          <w:tcPr>
            <w:tcW w:w="9270" w:type="dxa"/>
            <w:gridSpan w:val="5"/>
          </w:tcPr>
          <w:p w:rsidR="000D14FF" w:rsidRDefault="002B2280">
            <w:pPr>
              <w:pStyle w:val="Cmsor3"/>
              <w:spacing w:before="60"/>
              <w:rPr>
                <w:rFonts w:ascii="Calibri" w:hAnsi="Calibri" w:cs="Calibri"/>
                <w:b w:val="0"/>
                <w:sz w:val="36"/>
                <w:szCs w:val="36"/>
              </w:rPr>
            </w:pPr>
            <w:r>
              <w:rPr>
                <w:rFonts w:ascii="Calibri" w:hAnsi="Calibri" w:cs="Calibri"/>
                <w:b w:val="0"/>
              </w:rPr>
              <w:t xml:space="preserve">Kurzus neve: </w:t>
            </w:r>
            <w:r>
              <w:rPr>
                <w:rFonts w:ascii="Calibri" w:hAnsi="Calibri" w:cs="Calibri"/>
                <w:b w:val="0"/>
                <w:sz w:val="36"/>
                <w:szCs w:val="36"/>
              </w:rPr>
              <w:t>Generatív képalkotás</w:t>
            </w:r>
          </w:p>
          <w:p w:rsidR="000D14FF" w:rsidRDefault="000D14FF">
            <w:pPr>
              <w:pStyle w:val="Cmsor3"/>
              <w:spacing w:before="60"/>
              <w:rPr>
                <w:rFonts w:ascii="Calibri" w:hAnsi="Calibri" w:cs="Calibri"/>
                <w:b w:val="0"/>
              </w:rPr>
            </w:pPr>
          </w:p>
        </w:tc>
      </w:tr>
      <w:tr w:rsidR="000D14FF">
        <w:trPr>
          <w:trHeight w:val="567"/>
        </w:trPr>
        <w:tc>
          <w:tcPr>
            <w:tcW w:w="9270" w:type="dxa"/>
            <w:gridSpan w:val="5"/>
          </w:tcPr>
          <w:p w:rsidR="000D14FF" w:rsidRDefault="002B2280">
            <w:pPr>
              <w:pStyle w:val="Cmsor3"/>
              <w:spacing w:before="6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A kurzus oktatója/i, </w:t>
            </w:r>
            <w:proofErr w:type="gramStart"/>
            <w:r>
              <w:rPr>
                <w:rFonts w:ascii="Calibri" w:hAnsi="Calibri" w:cs="Calibri"/>
                <w:b w:val="0"/>
              </w:rPr>
              <w:t>elérhetősége(</w:t>
            </w:r>
            <w:proofErr w:type="gramEnd"/>
            <w:r>
              <w:rPr>
                <w:rFonts w:ascii="Calibri" w:hAnsi="Calibri" w:cs="Calibri"/>
                <w:b w:val="0"/>
              </w:rPr>
              <w:t>i): Nagy Ágoston, Feles Dániel</w:t>
            </w:r>
          </w:p>
        </w:tc>
      </w:tr>
      <w:tr w:rsidR="000D14FF">
        <w:trPr>
          <w:trHeight w:val="705"/>
        </w:trPr>
        <w:tc>
          <w:tcPr>
            <w:tcW w:w="1972" w:type="dxa"/>
          </w:tcPr>
          <w:p w:rsidR="000D14FF" w:rsidRDefault="002B2280">
            <w:pPr>
              <w:ind w:firstLine="0"/>
            </w:pPr>
            <w:bookmarkStart w:id="1" w:name="_heading=h.gjdgxs" w:colFirst="0" w:colLast="0"/>
            <w:bookmarkEnd w:id="1"/>
            <w:r>
              <w:t>Kód:</w:t>
            </w:r>
          </w:p>
          <w:p w:rsidR="000D14FF" w:rsidRDefault="000D14FF">
            <w:pPr>
              <w:ind w:firstLine="0"/>
            </w:pPr>
          </w:p>
        </w:tc>
        <w:tc>
          <w:tcPr>
            <w:tcW w:w="1911" w:type="dxa"/>
          </w:tcPr>
          <w:p w:rsidR="000D14FF" w:rsidRDefault="002B2280">
            <w:pPr>
              <w:ind w:firstLine="0"/>
            </w:pPr>
            <w:r>
              <w:t>Tantervi hely:</w:t>
            </w:r>
          </w:p>
          <w:p w:rsidR="000D14FF" w:rsidRDefault="000D14FF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0D14FF" w:rsidRDefault="002B2280">
            <w:pPr>
              <w:ind w:firstLine="0"/>
              <w:rPr>
                <w:highlight w:val="yellow"/>
              </w:rPr>
            </w:pPr>
            <w:r>
              <w:t>Javasolt félév:</w:t>
            </w:r>
          </w:p>
        </w:tc>
        <w:tc>
          <w:tcPr>
            <w:tcW w:w="1559" w:type="dxa"/>
          </w:tcPr>
          <w:p w:rsidR="000D14FF" w:rsidRDefault="002B2280">
            <w:pPr>
              <w:ind w:firstLine="0"/>
            </w:pPr>
            <w:r>
              <w:rPr>
                <w:highlight w:val="yellow"/>
              </w:rPr>
              <w:t>Kredit: 5</w:t>
            </w:r>
          </w:p>
          <w:p w:rsidR="000D14FF" w:rsidRDefault="000D14FF">
            <w:pPr>
              <w:ind w:firstLine="0"/>
            </w:pPr>
          </w:p>
        </w:tc>
        <w:tc>
          <w:tcPr>
            <w:tcW w:w="2268" w:type="dxa"/>
          </w:tcPr>
          <w:p w:rsidR="000D14FF" w:rsidRDefault="002B2280">
            <w:pPr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Tanóraszám: 50</w:t>
            </w:r>
          </w:p>
          <w:p w:rsidR="000D14FF" w:rsidRDefault="002B2280">
            <w:pPr>
              <w:ind w:firstLine="0"/>
            </w:pPr>
            <w:r>
              <w:t xml:space="preserve">Egyéni hallgatói munkaóra: </w:t>
            </w:r>
          </w:p>
        </w:tc>
      </w:tr>
      <w:tr w:rsidR="000D14FF">
        <w:trPr>
          <w:trHeight w:val="705"/>
        </w:trPr>
        <w:tc>
          <w:tcPr>
            <w:tcW w:w="1972" w:type="dxa"/>
          </w:tcPr>
          <w:p w:rsidR="000D14FF" w:rsidRDefault="002B2280">
            <w:pPr>
              <w:ind w:firstLine="0"/>
            </w:pPr>
            <w:r>
              <w:t>Kapcsolt kódok:</w:t>
            </w:r>
          </w:p>
        </w:tc>
        <w:tc>
          <w:tcPr>
            <w:tcW w:w="1911" w:type="dxa"/>
          </w:tcPr>
          <w:p w:rsidR="000D14FF" w:rsidRDefault="002B2280">
            <w:pPr>
              <w:ind w:firstLine="0"/>
            </w:pPr>
            <w:r>
              <w:t>Típus: (szeminárium/előadás/gyakorlat/konzultáció stb.)</w:t>
            </w:r>
          </w:p>
        </w:tc>
        <w:tc>
          <w:tcPr>
            <w:tcW w:w="1560" w:type="dxa"/>
          </w:tcPr>
          <w:p w:rsidR="000D14FF" w:rsidRDefault="002B2280">
            <w:pPr>
              <w:ind w:firstLine="0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</w:tc>
        <w:tc>
          <w:tcPr>
            <w:tcW w:w="3827" w:type="dxa"/>
            <w:gridSpan w:val="2"/>
          </w:tcPr>
          <w:p w:rsidR="000D14FF" w:rsidRDefault="002B2280">
            <w:pPr>
              <w:ind w:firstLine="0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0D14FF" w:rsidRDefault="000D14FF">
            <w:pPr>
              <w:tabs>
                <w:tab w:val="left" w:pos="448"/>
                <w:tab w:val="left" w:pos="2173"/>
              </w:tabs>
              <w:ind w:firstLine="0"/>
              <w:jc w:val="left"/>
            </w:pPr>
          </w:p>
        </w:tc>
      </w:tr>
      <w:tr w:rsidR="000D14FF">
        <w:trPr>
          <w:trHeight w:val="705"/>
        </w:trPr>
        <w:tc>
          <w:tcPr>
            <w:tcW w:w="9270" w:type="dxa"/>
            <w:gridSpan w:val="5"/>
          </w:tcPr>
          <w:p w:rsidR="000D14FF" w:rsidRDefault="002B2280">
            <w:pPr>
              <w:ind w:firstLine="0"/>
            </w:pPr>
            <w:r>
              <w:t xml:space="preserve">A kurzus kapcsolatai (előfeltételek, párhuzamosságok): </w:t>
            </w:r>
          </w:p>
        </w:tc>
      </w:tr>
      <w:tr w:rsidR="000D14FF">
        <w:trPr>
          <w:trHeight w:val="903"/>
        </w:trPr>
        <w:tc>
          <w:tcPr>
            <w:tcW w:w="9270" w:type="dxa"/>
            <w:gridSpan w:val="5"/>
          </w:tcPr>
          <w:p w:rsidR="000D14FF" w:rsidRDefault="002B2280">
            <w:pPr>
              <w:ind w:firstLine="0"/>
            </w:pPr>
            <w:r>
              <w:t xml:space="preserve">A kurzus célja és alapelvei: </w:t>
            </w:r>
          </w:p>
          <w:p w:rsidR="000D14FF" w:rsidRDefault="000D14FF">
            <w:pPr>
              <w:ind w:firstLine="0"/>
            </w:pPr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kurzus célja a kreativitás fejlesztése, az analóg technológia és a digitális kód eszközeit felhasználva. A résztvevők generatív rajzokat készítenek egy plotter (</w:t>
            </w:r>
            <w:proofErr w:type="spellStart"/>
            <w:r>
              <w:rPr>
                <w:sz w:val="22"/>
                <w:szCs w:val="22"/>
              </w:rPr>
              <w:t>AxiDraw</w:t>
            </w:r>
            <w:proofErr w:type="spellEnd"/>
            <w:r>
              <w:rPr>
                <w:sz w:val="22"/>
                <w:szCs w:val="22"/>
              </w:rPr>
              <w:t>) és a tervek szerint egy robotkar (KUKA) segítségével. Részfeladatok, és beszélgetése</w:t>
            </w:r>
            <w:r>
              <w:rPr>
                <w:sz w:val="22"/>
                <w:szCs w:val="22"/>
              </w:rPr>
              <w:t>k, konzultációk során elsajátítják a generatív rajzolás, “</w:t>
            </w:r>
            <w:proofErr w:type="spellStart"/>
            <w:r>
              <w:rPr>
                <w:sz w:val="22"/>
                <w:szCs w:val="22"/>
              </w:rPr>
              <w:t>computational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thinking</w:t>
            </w:r>
            <w:proofErr w:type="spellEnd"/>
            <w:r>
              <w:rPr>
                <w:sz w:val="22"/>
                <w:szCs w:val="22"/>
              </w:rPr>
              <w:t xml:space="preserve">” alapjait: szabályrendszer alapján készült képalkotás akár programozással, akár analóg módon. A képalkotás mellett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 alapú programozási alapokat tanulnak: változók, c</w:t>
            </w:r>
            <w:r>
              <w:rPr>
                <w:sz w:val="22"/>
                <w:szCs w:val="22"/>
              </w:rPr>
              <w:t xml:space="preserve">iklus, elágazás, függvények, </w:t>
            </w:r>
            <w:proofErr w:type="spellStart"/>
            <w:r>
              <w:rPr>
                <w:sz w:val="22"/>
                <w:szCs w:val="22"/>
              </w:rPr>
              <w:t>repetíció</w:t>
            </w:r>
            <w:proofErr w:type="spellEnd"/>
            <w:r>
              <w:rPr>
                <w:sz w:val="22"/>
                <w:szCs w:val="22"/>
              </w:rPr>
              <w:t>. A kurzusra lehetőség szerint kortárs képzőművészeket is bevonnánk, hogy osszák meg ötleteiket.</w:t>
            </w:r>
          </w:p>
          <w:p w:rsidR="000D14FF" w:rsidRDefault="000D14FF">
            <w:pPr>
              <w:ind w:firstLine="0"/>
            </w:pP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0D14FF" w:rsidRDefault="002B2280">
            <w:pPr>
              <w:ind w:firstLine="0"/>
            </w:pPr>
            <w:r>
              <w:t>Tanulási eredmények (fejlesztendő szakmai és általános kompetenciák):</w:t>
            </w:r>
          </w:p>
          <w:p w:rsidR="000D14FF" w:rsidRDefault="000D14FF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</w:pPr>
          </w:p>
          <w:p w:rsidR="000D14FF" w:rsidRDefault="002B2280">
            <w:pPr>
              <w:numPr>
                <w:ilvl w:val="0"/>
                <w:numId w:val="6"/>
              </w:numPr>
              <w:tabs>
                <w:tab w:val="left" w:pos="2377"/>
                <w:tab w:val="left" w:pos="4641"/>
                <w:tab w:val="left" w:pos="69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kurzus teljesítése során a résztvevők képesek lesznek önálló vizuális tervezésre, ahol a szakmai döntéseiket kiterjedt esztétikai és technológiai (interaktív rendszerek, algoritmikus szervezés, analóg képalkotói módszerek, programozási alapismeretek) mod</w:t>
            </w:r>
            <w:r>
              <w:rPr>
                <w:sz w:val="22"/>
                <w:szCs w:val="22"/>
              </w:rPr>
              <w:t xml:space="preserve">ellekre alapozhatják. </w:t>
            </w:r>
          </w:p>
          <w:p w:rsidR="000D14FF" w:rsidRDefault="000D14FF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Példákon keresztül elsajátítják a rendszerszintű gondolkodást és a kritikai látásmódot.</w:t>
            </w:r>
          </w:p>
          <w:p w:rsidR="000D14FF" w:rsidRDefault="000D14FF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numPr>
                <w:ilvl w:val="0"/>
                <w:numId w:val="8"/>
              </w:numPr>
              <w:tabs>
                <w:tab w:val="left" w:pos="2377"/>
                <w:tab w:val="left" w:pos="4641"/>
                <w:tab w:val="left" w:pos="690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Emellett képesek lesznek projekt alapon csapatban dolgozni, egymás kompetenciáit figyelembe véve </w:t>
            </w:r>
            <w:proofErr w:type="spellStart"/>
            <w:r>
              <w:rPr>
                <w:sz w:val="22"/>
                <w:szCs w:val="22"/>
              </w:rPr>
              <w:t>szinergikus</w:t>
            </w:r>
            <w:proofErr w:type="spellEnd"/>
            <w:r>
              <w:rPr>
                <w:sz w:val="22"/>
                <w:szCs w:val="22"/>
              </w:rPr>
              <w:t>, komplex válaszokat adni egy-egy d</w:t>
            </w:r>
            <w:r>
              <w:rPr>
                <w:sz w:val="22"/>
                <w:szCs w:val="22"/>
              </w:rPr>
              <w:t xml:space="preserve">esign szemléletű kérdésre, vagy képzőművészeti problémafelvetésre. </w:t>
            </w:r>
          </w:p>
          <w:p w:rsidR="000D14FF" w:rsidRDefault="002B2280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D14FF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0D14FF" w:rsidRDefault="002B2280">
            <w:pPr>
              <w:ind w:firstLine="0"/>
            </w:pPr>
            <w:r>
              <w:t xml:space="preserve">A kurzus keretében feldolgozandó témakörök, témák: </w:t>
            </w:r>
          </w:p>
          <w:p w:rsidR="000D14FF" w:rsidRDefault="000D14FF">
            <w:pPr>
              <w:ind w:firstLine="0"/>
            </w:pPr>
          </w:p>
          <w:p w:rsidR="000D14FF" w:rsidRDefault="002B2280">
            <w:pPr>
              <w:numPr>
                <w:ilvl w:val="0"/>
                <w:numId w:val="7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képalkotási, sokszorosítási paradigmák vertikális áttekintése a korai fametszetektől a könyvnyomtatáson és a fotográfián át a kiterjesztett valóságig. 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numPr>
                <w:ilvl w:val="0"/>
                <w:numId w:val="9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Analóg nyomhagyás, időbeliség, </w:t>
            </w:r>
            <w:proofErr w:type="spellStart"/>
            <w:r>
              <w:rPr>
                <w:sz w:val="22"/>
                <w:szCs w:val="22"/>
              </w:rPr>
              <w:t>performativitás</w:t>
            </w:r>
            <w:proofErr w:type="spellEnd"/>
            <w:r>
              <w:rPr>
                <w:sz w:val="22"/>
                <w:szCs w:val="22"/>
              </w:rPr>
              <w:t>: a digitális és a fizikai tér taxonómiája. A robotkaro</w:t>
            </w:r>
            <w:r>
              <w:rPr>
                <w:sz w:val="22"/>
                <w:szCs w:val="22"/>
              </w:rPr>
              <w:t xml:space="preserve">k, plotterek használata a hatvanas években alakult ki, akkoriban még nem igazán voltak használhatóak pixeles leképezések, monitorok, telefonok, így ez a módszer volt a vizuális kreativitás és </w:t>
            </w:r>
            <w:proofErr w:type="spellStart"/>
            <w:r>
              <w:rPr>
                <w:sz w:val="22"/>
                <w:szCs w:val="22"/>
              </w:rPr>
              <w:t>computational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thinking</w:t>
            </w:r>
            <w:proofErr w:type="spellEnd"/>
            <w:r>
              <w:rPr>
                <w:sz w:val="22"/>
                <w:szCs w:val="22"/>
              </w:rPr>
              <w:t xml:space="preserve"> első hulláma. Viszont az elmúlt időszakba</w:t>
            </w:r>
            <w:r>
              <w:rPr>
                <w:sz w:val="22"/>
                <w:szCs w:val="22"/>
              </w:rPr>
              <w:t xml:space="preserve">n kialakult egyfajta új reneszánszuk, amely egyrészt a pixel </w:t>
            </w:r>
            <w:proofErr w:type="spellStart"/>
            <w:r>
              <w:rPr>
                <w:sz w:val="22"/>
                <w:szCs w:val="22"/>
              </w:rPr>
              <w:t>grid</w:t>
            </w:r>
            <w:proofErr w:type="spellEnd"/>
            <w:r>
              <w:rPr>
                <w:sz w:val="22"/>
                <w:szCs w:val="22"/>
              </w:rPr>
              <w:t xml:space="preserve"> és felbontás </w:t>
            </w:r>
            <w:r>
              <w:rPr>
                <w:sz w:val="22"/>
                <w:szCs w:val="22"/>
              </w:rPr>
              <w:lastRenderedPageBreak/>
              <w:t>megkérdőjelezéséről (</w:t>
            </w:r>
            <w:proofErr w:type="spellStart"/>
            <w:r>
              <w:rPr>
                <w:sz w:val="22"/>
                <w:szCs w:val="22"/>
              </w:rPr>
              <w:t>túlhasználatáról</w:t>
            </w:r>
            <w:proofErr w:type="spellEnd"/>
            <w:r>
              <w:rPr>
                <w:sz w:val="22"/>
                <w:szCs w:val="22"/>
              </w:rPr>
              <w:t>) szól, ugyanakkor az analóg, fizikai tárgyak (festék, papír, ragasztók) előretöréséről, újra megértéséről</w:t>
            </w:r>
            <w:proofErr w:type="gramStart"/>
            <w:r>
              <w:rPr>
                <w:sz w:val="22"/>
                <w:szCs w:val="22"/>
              </w:rPr>
              <w:t>,  egyfajta</w:t>
            </w:r>
            <w:proofErr w:type="gramEnd"/>
            <w:r>
              <w:rPr>
                <w:sz w:val="22"/>
                <w:szCs w:val="22"/>
              </w:rPr>
              <w:t xml:space="preserve"> hibrid értelmezésről, </w:t>
            </w:r>
            <w:r>
              <w:rPr>
                <w:sz w:val="22"/>
                <w:szCs w:val="22"/>
              </w:rPr>
              <w:t xml:space="preserve">ahol a kód segíti az intervenciót és a kreativitást, a legegyszerűbb leíró utasításoktól kezdve komplex, mesterséges intelligencia modellek használatáig. 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numPr>
                <w:ilvl w:val="0"/>
                <w:numId w:val="10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jelenleg elterjedt rajzoló eszközök (plotter, robotkar) újraértelmezése és </w:t>
            </w:r>
            <w:proofErr w:type="spellStart"/>
            <w:r>
              <w:rPr>
                <w:sz w:val="22"/>
                <w:szCs w:val="22"/>
              </w:rPr>
              <w:t>meghack-elése</w:t>
            </w:r>
            <w:proofErr w:type="spellEnd"/>
            <w:r>
              <w:rPr>
                <w:sz w:val="22"/>
                <w:szCs w:val="22"/>
              </w:rPr>
              <w:t xml:space="preserve"> (DIY kult</w:t>
            </w:r>
            <w:r>
              <w:rPr>
                <w:sz w:val="22"/>
                <w:szCs w:val="22"/>
              </w:rPr>
              <w:t xml:space="preserve">úra) rengeteg újfajta megoldást ad vizuális művészeti alkotásokhoz, interaktív installációkhoz és élő </w:t>
            </w:r>
            <w:proofErr w:type="spellStart"/>
            <w:r>
              <w:rPr>
                <w:sz w:val="22"/>
                <w:szCs w:val="22"/>
              </w:rPr>
              <w:t>performanszokhoz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0D14FF">
            <w:pPr>
              <w:ind w:firstLine="0"/>
            </w:pP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0D14FF" w:rsidRDefault="002B2280">
            <w:pPr>
              <w:ind w:firstLine="0"/>
            </w:pPr>
            <w:r>
              <w:lastRenderedPageBreak/>
              <w:t xml:space="preserve">A kurzus során alkalmazott KFI módszerek, eszközök: </w:t>
            </w:r>
          </w:p>
          <w:p w:rsidR="000D14FF" w:rsidRDefault="000D14FF">
            <w:pPr>
              <w:ind w:firstLine="0"/>
            </w:pPr>
          </w:p>
          <w:p w:rsidR="000D14FF" w:rsidRDefault="002B228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Kreatív programozói környezetek használata (</w:t>
            </w:r>
            <w:proofErr w:type="spellStart"/>
            <w:r>
              <w:rPr>
                <w:sz w:val="22"/>
                <w:szCs w:val="22"/>
              </w:rPr>
              <w:t>python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), amely segíti a hallgatók ötlet- és koncepciófejlesztési módszereit. Művészeti és design megismerési alkotó módszerek továbbá: mechanikus </w:t>
            </w:r>
            <w:proofErr w:type="spellStart"/>
            <w:r>
              <w:rPr>
                <w:sz w:val="22"/>
                <w:szCs w:val="22"/>
              </w:rPr>
              <w:t>robotkatok</w:t>
            </w:r>
            <w:proofErr w:type="spellEnd"/>
            <w:r>
              <w:rPr>
                <w:sz w:val="22"/>
                <w:szCs w:val="22"/>
              </w:rPr>
              <w:t xml:space="preserve">, digitális plotterek vezérlése, története, </w:t>
            </w:r>
            <w:r>
              <w:rPr>
                <w:sz w:val="22"/>
                <w:szCs w:val="22"/>
              </w:rPr>
              <w:t xml:space="preserve">kreatív alkalmazása, mesterséges algoritmusok segítségével megvalósított </w:t>
            </w:r>
            <w:proofErr w:type="spellStart"/>
            <w:r>
              <w:rPr>
                <w:sz w:val="22"/>
                <w:szCs w:val="22"/>
              </w:rPr>
              <w:t>automatizáció</w:t>
            </w:r>
            <w:proofErr w:type="spellEnd"/>
            <w:r>
              <w:rPr>
                <w:sz w:val="22"/>
                <w:szCs w:val="22"/>
              </w:rPr>
              <w:t xml:space="preserve">. Ezek mellett a tematika részét képezik különböző adatgyűjtési, elemzési és értékelési módszerek (ponthalmazok, vektorok, adatbázisok, kvantitatív tervezés, </w:t>
            </w:r>
            <w:proofErr w:type="spellStart"/>
            <w:r>
              <w:rPr>
                <w:sz w:val="22"/>
                <w:szCs w:val="22"/>
              </w:rPr>
              <w:t>computationa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design).</w:t>
            </w: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675"/>
        </w:trPr>
        <w:tc>
          <w:tcPr>
            <w:tcW w:w="9270" w:type="dxa"/>
            <w:gridSpan w:val="5"/>
          </w:tcPr>
          <w:p w:rsidR="000D14FF" w:rsidRDefault="002B2280">
            <w:pPr>
              <w:ind w:firstLine="0"/>
            </w:pPr>
            <w:r>
              <w:t xml:space="preserve">Tanulásszervezés/folyamatszervezés sajátosságai: </w:t>
            </w:r>
          </w:p>
          <w:p w:rsidR="000D14FF" w:rsidRDefault="000D14FF">
            <w:pPr>
              <w:spacing w:before="120" w:after="60"/>
              <w:ind w:left="134" w:hanging="134"/>
              <w:rPr>
                <w:sz w:val="22"/>
                <w:szCs w:val="22"/>
              </w:rPr>
            </w:pP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bevezetés a </w:t>
            </w:r>
            <w:proofErr w:type="spellStart"/>
            <w:r>
              <w:rPr>
                <w:sz w:val="22"/>
                <w:szCs w:val="22"/>
              </w:rPr>
              <w:t>github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kozossegi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menedzseles</w:t>
            </w:r>
            <w:proofErr w:type="spellEnd"/>
            <w:r>
              <w:rPr>
                <w:sz w:val="22"/>
                <w:szCs w:val="22"/>
              </w:rPr>
              <w:t>) és a verzió követés területeibe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rajzoló szoftver és </w:t>
            </w:r>
            <w:proofErr w:type="spellStart"/>
            <w:r>
              <w:rPr>
                <w:sz w:val="22"/>
                <w:szCs w:val="22"/>
              </w:rPr>
              <w:t>interface</w:t>
            </w:r>
            <w:proofErr w:type="spellEnd"/>
            <w:r>
              <w:rPr>
                <w:sz w:val="22"/>
                <w:szCs w:val="22"/>
              </w:rPr>
              <w:t xml:space="preserve"> ismertetése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korai példák: </w:t>
            </w:r>
            <w:proofErr w:type="spellStart"/>
            <w:r>
              <w:rPr>
                <w:sz w:val="22"/>
                <w:szCs w:val="22"/>
              </w:rPr>
              <w:t>Rangolik</w:t>
            </w:r>
            <w:proofErr w:type="spellEnd"/>
            <w:r>
              <w:rPr>
                <w:sz w:val="22"/>
                <w:szCs w:val="22"/>
              </w:rPr>
              <w:t xml:space="preserve">, fonó és szövőszékek, Vera </w:t>
            </w:r>
            <w:proofErr w:type="spellStart"/>
            <w:r>
              <w:rPr>
                <w:sz w:val="22"/>
                <w:szCs w:val="22"/>
              </w:rPr>
              <w:t>Molnar</w:t>
            </w:r>
            <w:proofErr w:type="spellEnd"/>
            <w:r>
              <w:rPr>
                <w:sz w:val="22"/>
                <w:szCs w:val="22"/>
              </w:rPr>
              <w:t>, Charles Csuri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Manfred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Mohr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stb</w:t>
            </w:r>
            <w:proofErr w:type="spellEnd"/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japán kalligráfia elemzése, rövidülés nélküli terek versus központos </w:t>
            </w:r>
            <w:proofErr w:type="spellStart"/>
            <w:r>
              <w:rPr>
                <w:sz w:val="22"/>
                <w:szCs w:val="22"/>
              </w:rPr>
              <w:t>perspekíva</w:t>
            </w:r>
            <w:proofErr w:type="spellEnd"/>
            <w:r>
              <w:rPr>
                <w:sz w:val="22"/>
                <w:szCs w:val="22"/>
              </w:rPr>
              <w:t xml:space="preserve"> (reneszánsz szemlelet)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számítógépes képalkotás (3D, </w:t>
            </w:r>
            <w:proofErr w:type="spellStart"/>
            <w:r>
              <w:rPr>
                <w:sz w:val="22"/>
                <w:szCs w:val="22"/>
              </w:rPr>
              <w:t>loopok</w:t>
            </w:r>
            <w:proofErr w:type="spellEnd"/>
            <w:r>
              <w:rPr>
                <w:sz w:val="22"/>
                <w:szCs w:val="22"/>
              </w:rPr>
              <w:t>, kevert valóság)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intézmény módszerek: Bell </w:t>
            </w:r>
            <w:proofErr w:type="spellStart"/>
            <w:r>
              <w:rPr>
                <w:sz w:val="22"/>
                <w:szCs w:val="22"/>
              </w:rPr>
              <w:t>Labs</w:t>
            </w:r>
            <w:proofErr w:type="spellEnd"/>
            <w:r>
              <w:rPr>
                <w:sz w:val="22"/>
                <w:szCs w:val="22"/>
              </w:rPr>
              <w:t xml:space="preserve">, MIT Media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, ZKM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kurrens alkotók: Matt </w:t>
            </w:r>
            <w:proofErr w:type="spellStart"/>
            <w:r>
              <w:rPr>
                <w:sz w:val="22"/>
                <w:szCs w:val="22"/>
              </w:rPr>
              <w:t>Deslaur</w:t>
            </w:r>
            <w:r>
              <w:rPr>
                <w:sz w:val="22"/>
                <w:szCs w:val="22"/>
              </w:rPr>
              <w:t>iers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Lieberman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stb</w:t>
            </w:r>
            <w:proofErr w:type="spellEnd"/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kódolás: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svg</w:t>
            </w:r>
            <w:proofErr w:type="spellEnd"/>
            <w:r>
              <w:rPr>
                <w:sz w:val="22"/>
                <w:szCs w:val="22"/>
              </w:rPr>
              <w:t xml:space="preserve">, vonalak, koordináták, </w:t>
            </w:r>
            <w:proofErr w:type="spellStart"/>
            <w:r>
              <w:rPr>
                <w:sz w:val="22"/>
                <w:szCs w:val="22"/>
              </w:rPr>
              <w:t>noise</w:t>
            </w:r>
            <w:proofErr w:type="spellEnd"/>
            <w:r>
              <w:rPr>
                <w:sz w:val="22"/>
                <w:szCs w:val="22"/>
              </w:rPr>
              <w:t>, trigonometria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grid</w:t>
            </w:r>
            <w:proofErr w:type="spellEnd"/>
            <w:r>
              <w:rPr>
                <w:sz w:val="22"/>
                <w:szCs w:val="22"/>
              </w:rPr>
              <w:t xml:space="preserve"> (háló, </w:t>
            </w:r>
            <w:proofErr w:type="spellStart"/>
            <w:r>
              <w:rPr>
                <w:sz w:val="22"/>
                <w:szCs w:val="22"/>
              </w:rPr>
              <w:t>matrix</w:t>
            </w:r>
            <w:proofErr w:type="spellEnd"/>
            <w:r>
              <w:rPr>
                <w:sz w:val="22"/>
                <w:szCs w:val="22"/>
              </w:rPr>
              <w:t>, raszterek, skálázhatóság)</w:t>
            </w:r>
          </w:p>
          <w:p w:rsidR="000D14FF" w:rsidRDefault="002B22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tollak, papírok, grafikai lehetőségek, anyaghasználat</w:t>
            </w:r>
          </w:p>
          <w:p w:rsidR="000D14FF" w:rsidRDefault="000D14FF">
            <w:pPr>
              <w:ind w:firstLine="0"/>
            </w:pP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0D14FF" w:rsidRDefault="002B2280">
            <w:pPr>
              <w:ind w:firstLine="0"/>
            </w:pPr>
            <w:r>
              <w:t>Értékelés, Teljesítendő követelmények:</w:t>
            </w:r>
          </w:p>
          <w:p w:rsidR="000D14FF" w:rsidRDefault="000D14FF">
            <w:pPr>
              <w:ind w:firstLine="0"/>
            </w:pPr>
          </w:p>
          <w:p w:rsidR="000D14FF" w:rsidRDefault="002B22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Rajzok, vagy közös, csoportos installáció készítése (gyakorlat)</w:t>
            </w:r>
          </w:p>
          <w:p w:rsidR="000D14FF" w:rsidRDefault="000D14FF">
            <w:pPr>
              <w:ind w:firstLine="0"/>
            </w:pPr>
          </w:p>
          <w:p w:rsidR="000D14FF" w:rsidRDefault="002B228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Értékelés módja: gyakorlati demonstráció</w:t>
            </w:r>
          </w:p>
          <w:p w:rsidR="000D14FF" w:rsidRDefault="000D14FF">
            <w:pPr>
              <w:ind w:left="276" w:firstLine="0"/>
            </w:pPr>
          </w:p>
          <w:p w:rsidR="000D14FF" w:rsidRDefault="002B228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értékelés szempontjai: kreativitás, szakmai kompetencia, kulturális relevancia </w:t>
            </w:r>
          </w:p>
          <w:p w:rsidR="000D14FF" w:rsidRDefault="000D14FF">
            <w:pPr>
              <w:ind w:firstLine="0"/>
              <w:rPr>
                <w:b/>
              </w:rPr>
            </w:pPr>
          </w:p>
        </w:tc>
      </w:tr>
      <w:tr w:rsidR="000D14FF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0D14FF" w:rsidRDefault="000D14FF">
            <w:pPr>
              <w:ind w:firstLine="0"/>
            </w:pPr>
          </w:p>
        </w:tc>
      </w:tr>
      <w:tr w:rsidR="000D14FF">
        <w:trPr>
          <w:trHeight w:val="1351"/>
        </w:trPr>
        <w:tc>
          <w:tcPr>
            <w:tcW w:w="9270" w:type="dxa"/>
            <w:gridSpan w:val="5"/>
          </w:tcPr>
          <w:p w:rsidR="000D14FF" w:rsidRDefault="002B2280">
            <w:pPr>
              <w:ind w:firstLine="0"/>
              <w:rPr>
                <w:i/>
              </w:rPr>
            </w:pPr>
            <w:r>
              <w:t>Ajánlott irodalom (webes referenciák):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i/>
              </w:rPr>
            </w:pPr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https://sougwen.com/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http://www.veramolnar.com/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http://www.szijkamilla.hu/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https://www.instagram.com/tristanberger_art/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https://www.instagram.com/pierre.paslier/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11">
              <w:r>
                <w:rPr>
                  <w:color w:val="1155CC"/>
                  <w:sz w:val="22"/>
                  <w:szCs w:val="22"/>
                  <w:u w:val="single"/>
                </w:rPr>
                <w:t>https://www.mattdesl.com/</w:t>
              </w:r>
            </w:hyperlink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https://twitter.com/hashtag/plottertwitter</w:t>
              </w:r>
            </w:hyperlink>
          </w:p>
          <w:p w:rsidR="000D14FF" w:rsidRDefault="000D14FF">
            <w:pPr>
              <w:spacing w:after="120"/>
              <w:ind w:firstLine="0"/>
            </w:pPr>
          </w:p>
          <w:p w:rsidR="000D14FF" w:rsidRDefault="000D14FF">
            <w:pPr>
              <w:spacing w:after="120"/>
              <w:ind w:firstLine="0"/>
            </w:pPr>
          </w:p>
        </w:tc>
      </w:tr>
      <w:tr w:rsidR="000D14FF">
        <w:trPr>
          <w:trHeight w:val="1351"/>
        </w:trPr>
        <w:tc>
          <w:tcPr>
            <w:tcW w:w="9270" w:type="dxa"/>
            <w:gridSpan w:val="5"/>
          </w:tcPr>
          <w:p w:rsidR="000D14FF" w:rsidRDefault="002B2280">
            <w:pPr>
              <w:ind w:firstLine="0"/>
            </w:pPr>
            <w:r>
              <w:lastRenderedPageBreak/>
              <w:t>Egyéb információk: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Lehetséges együttműködés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Esteban</w:t>
            </w:r>
            <w:proofErr w:type="spellEnd"/>
            <w:r>
              <w:rPr>
                <w:sz w:val="22"/>
                <w:szCs w:val="22"/>
              </w:rPr>
              <w:t xml:space="preserve"> de la </w:t>
            </w:r>
            <w:proofErr w:type="spellStart"/>
            <w:r>
              <w:rPr>
                <w:sz w:val="22"/>
                <w:szCs w:val="22"/>
              </w:rPr>
              <w:t>Torre</w:t>
            </w:r>
            <w:proofErr w:type="spellEnd"/>
            <w:r>
              <w:rPr>
                <w:sz w:val="22"/>
                <w:szCs w:val="22"/>
              </w:rPr>
              <w:t xml:space="preserve">, Kárpáti Judit Eszter, </w:t>
            </w:r>
            <w:proofErr w:type="spellStart"/>
            <w:r>
              <w:rPr>
                <w:sz w:val="22"/>
                <w:szCs w:val="22"/>
              </w:rPr>
              <w:t>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interfaces</w:t>
            </w:r>
            <w:proofErr w:type="spellEnd"/>
            <w:r>
              <w:rPr>
                <w:sz w:val="22"/>
                <w:szCs w:val="22"/>
              </w:rPr>
              <w:t xml:space="preserve"> / konduktív technológia / dinamikus felületek, Szíj Kamilla (képzőművész, generatív és </w:t>
            </w:r>
            <w:proofErr w:type="spellStart"/>
            <w:r>
              <w:rPr>
                <w:sz w:val="22"/>
                <w:szCs w:val="22"/>
              </w:rPr>
              <w:t>algorimikus</w:t>
            </w:r>
            <w:proofErr w:type="spellEnd"/>
            <w:r>
              <w:rPr>
                <w:sz w:val="22"/>
                <w:szCs w:val="22"/>
              </w:rPr>
              <w:t xml:space="preserve"> rajzok készítésével és módszertanával foglalkozik), </w:t>
            </w:r>
            <w:proofErr w:type="spellStart"/>
            <w:r>
              <w:rPr>
                <w:sz w:val="22"/>
                <w:szCs w:val="22"/>
              </w:rPr>
              <w:t>FabLab</w:t>
            </w:r>
            <w:proofErr w:type="spellEnd"/>
            <w:r>
              <w:rPr>
                <w:sz w:val="22"/>
                <w:szCs w:val="22"/>
              </w:rPr>
              <w:t xml:space="preserve"> Budapest robotikai és géppark szaktud</w:t>
            </w:r>
            <w:r>
              <w:rPr>
                <w:sz w:val="22"/>
                <w:szCs w:val="22"/>
              </w:rPr>
              <w:t>ása, gépidő rendelkezésre bocsátása, technikai támogatás.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Online verzió</w:t>
            </w:r>
            <w:r>
              <w:rPr>
                <w:sz w:val="22"/>
                <w:szCs w:val="22"/>
              </w:rPr>
              <w:t>: Video kontakt órák, a résztvevőkkel együtt tervezzük végig a rajzokat. A kurzus zárásaként elvárás: vektoros formában leadott ötletek és implementált rajzok. Ezeket kirajzoljuk, doku</w:t>
            </w:r>
            <w:r>
              <w:rPr>
                <w:sz w:val="22"/>
                <w:szCs w:val="22"/>
              </w:rPr>
              <w:t>mentáljuk.</w:t>
            </w:r>
          </w:p>
          <w:p w:rsidR="000D14FF" w:rsidRDefault="000D14F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D14FF" w:rsidRDefault="002B2280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Offline verzió</w:t>
            </w:r>
            <w:r>
              <w:rPr>
                <w:sz w:val="22"/>
                <w:szCs w:val="22"/>
              </w:rPr>
              <w:t xml:space="preserve">: Fizikai kontakt órák, a kurzus </w:t>
            </w:r>
            <w:proofErr w:type="spellStart"/>
            <w:r>
              <w:rPr>
                <w:sz w:val="22"/>
                <w:szCs w:val="22"/>
              </w:rPr>
              <w:t>zárásakánt</w:t>
            </w:r>
            <w:proofErr w:type="spellEnd"/>
            <w:r>
              <w:rPr>
                <w:sz w:val="22"/>
                <w:szCs w:val="22"/>
              </w:rPr>
              <w:t xml:space="preserve"> közös rajzolás, </w:t>
            </w:r>
            <w:proofErr w:type="spellStart"/>
            <w:r>
              <w:rPr>
                <w:sz w:val="22"/>
                <w:szCs w:val="22"/>
              </w:rPr>
              <w:t>feedback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0D14FF" w:rsidRDefault="002B2280">
            <w:pPr>
              <w:ind w:firstLine="0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0D14FF" w:rsidRDefault="000D14FF">
            <w:pPr>
              <w:ind w:left="348" w:firstLine="0"/>
            </w:pPr>
          </w:p>
          <w:p w:rsidR="000D14FF" w:rsidRDefault="002B228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nincs lehetőség elismerésre/beszámításra</w:t>
            </w:r>
          </w:p>
        </w:tc>
      </w:tr>
      <w:tr w:rsidR="000D14FF">
        <w:trPr>
          <w:trHeight w:val="271"/>
        </w:trPr>
        <w:tc>
          <w:tcPr>
            <w:tcW w:w="9270" w:type="dxa"/>
            <w:gridSpan w:val="5"/>
          </w:tcPr>
          <w:p w:rsidR="000D14FF" w:rsidRDefault="002B2280">
            <w:pPr>
              <w:spacing w:before="60"/>
              <w:ind w:firstLine="0"/>
            </w:pPr>
            <w:r>
              <w:t xml:space="preserve">Tanórán kívüli konzultációs időpontok és helyszín: </w:t>
            </w:r>
          </w:p>
          <w:p w:rsidR="000D14FF" w:rsidRDefault="000D14FF">
            <w:pPr>
              <w:spacing w:before="60"/>
              <w:ind w:firstLine="0"/>
            </w:pP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Budapest, 1027, Jurányi Utca 1, </w:t>
            </w:r>
            <w:proofErr w:type="spellStart"/>
            <w:r>
              <w:rPr>
                <w:sz w:val="22"/>
                <w:szCs w:val="22"/>
              </w:rPr>
              <w:t>Binaura</w:t>
            </w:r>
            <w:proofErr w:type="spellEnd"/>
            <w:r>
              <w:rPr>
                <w:sz w:val="22"/>
                <w:szCs w:val="22"/>
              </w:rPr>
              <w:t xml:space="preserve"> Stúdió</w:t>
            </w:r>
          </w:p>
          <w:p w:rsidR="000D14FF" w:rsidRDefault="000D14FF">
            <w:pPr>
              <w:ind w:firstLine="0"/>
            </w:pPr>
          </w:p>
        </w:tc>
      </w:tr>
      <w:tr w:rsidR="000D14FF">
        <w:trPr>
          <w:trHeight w:val="271"/>
        </w:trPr>
        <w:tc>
          <w:tcPr>
            <w:tcW w:w="9270" w:type="dxa"/>
            <w:gridSpan w:val="5"/>
          </w:tcPr>
          <w:p w:rsidR="000D14FF" w:rsidRDefault="002B2280">
            <w:pPr>
              <w:spacing w:before="60"/>
              <w:ind w:firstLine="0"/>
            </w:pPr>
            <w:r>
              <w:t>Költségek</w:t>
            </w:r>
          </w:p>
          <w:p w:rsidR="000D14FF" w:rsidRDefault="000D14FF">
            <w:pPr>
              <w:spacing w:before="60"/>
              <w:ind w:firstLine="0"/>
            </w:pP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AxiDraw</w:t>
            </w:r>
            <w:proofErr w:type="spellEnd"/>
            <w:r>
              <w:rPr>
                <w:sz w:val="22"/>
                <w:szCs w:val="22"/>
              </w:rPr>
              <w:t xml:space="preserve"> Plotter - 500 EUR (opcionálisan tudunk biztosítani a képzéshez)</w:t>
            </w: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Előadói Díj (Feles Dániel) - 200.000 HUF (50 óra)</w:t>
            </w: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Vendégelőadó (Szíj Kamilla) - 20.000 HUF (1 alkalom)</w:t>
            </w: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Tollak - 20.000 HUF</w:t>
            </w: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Papírok - 20.000 HUF</w:t>
            </w:r>
          </w:p>
          <w:p w:rsidR="000D14FF" w:rsidRDefault="002B2280">
            <w:pPr>
              <w:spacing w:before="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Installációs költségek 20.000 HUF</w:t>
            </w:r>
          </w:p>
          <w:p w:rsidR="000D14FF" w:rsidRDefault="000D14FF">
            <w:pPr>
              <w:spacing w:before="60"/>
              <w:ind w:firstLine="0"/>
              <w:rPr>
                <w:sz w:val="22"/>
                <w:szCs w:val="22"/>
              </w:rPr>
            </w:pPr>
          </w:p>
          <w:p w:rsidR="000D14FF" w:rsidRDefault="000D14FF">
            <w:pPr>
              <w:spacing w:before="60"/>
              <w:ind w:firstLine="0"/>
              <w:rPr>
                <w:sz w:val="22"/>
                <w:szCs w:val="22"/>
              </w:rPr>
            </w:pPr>
          </w:p>
        </w:tc>
      </w:tr>
    </w:tbl>
    <w:p w:rsidR="000D14FF" w:rsidRDefault="000D14FF">
      <w:pPr>
        <w:ind w:firstLine="0"/>
      </w:pPr>
    </w:p>
    <w:sectPr w:rsidR="000D14FF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DD9"/>
    <w:multiLevelType w:val="multilevel"/>
    <w:tmpl w:val="F9EC8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972750"/>
    <w:multiLevelType w:val="multilevel"/>
    <w:tmpl w:val="E0328D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C33C94"/>
    <w:multiLevelType w:val="multilevel"/>
    <w:tmpl w:val="4F084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E53141"/>
    <w:multiLevelType w:val="multilevel"/>
    <w:tmpl w:val="8CAC1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568D7"/>
    <w:multiLevelType w:val="multilevel"/>
    <w:tmpl w:val="9C2CC46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2D35"/>
    <w:multiLevelType w:val="multilevel"/>
    <w:tmpl w:val="FA36A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2A00D7"/>
    <w:multiLevelType w:val="multilevel"/>
    <w:tmpl w:val="ACBAD032"/>
    <w:lvl w:ilvl="0">
      <w:start w:val="1"/>
      <w:numFmt w:val="bullet"/>
      <w:pStyle w:val="Cmsor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Cmsor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Cmsor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Cmsor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Cmsor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Cmsor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Cmsor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Cmsor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Cmsor9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C268C5"/>
    <w:multiLevelType w:val="multilevel"/>
    <w:tmpl w:val="47804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9F0480"/>
    <w:multiLevelType w:val="multilevel"/>
    <w:tmpl w:val="A9E06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506A20"/>
    <w:multiLevelType w:val="multilevel"/>
    <w:tmpl w:val="20B420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87635C"/>
    <w:multiLevelType w:val="multilevel"/>
    <w:tmpl w:val="2F9A7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FF"/>
    <w:rsid w:val="000D14FF"/>
    <w:rsid w:val="002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B1794-3B35-4C3F-8609-45ECFE4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rPr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jkamilla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ramolnar.com/" TargetMode="External"/><Relationship Id="rId12" Type="http://schemas.openxmlformats.org/officeDocument/2006/relationships/hyperlink" Target="https://twitter.com/hashtag/plottertwit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ugwen.com/" TargetMode="External"/><Relationship Id="rId11" Type="http://schemas.openxmlformats.org/officeDocument/2006/relationships/hyperlink" Target="https://www.mattdes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ierre.pasli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ristanberger_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H+PAFOJjQQrjjJ71GtIm4qqFg==">AMUW2mUauXEO5hwTTFec58GFBfhGFkD2eHBxJF5a1xBnw+jiuk+Ckhtu9OoFQwrKGxqQsk5+N7sl8qiKh0FnAWK57pkrrcRsUXc8HDPO0kfDni/uKjJgPvEX4Vrtyzr432EO3nuk7472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 Csereklye</dc:creator>
  <cp:lastModifiedBy>Dávid Lívia</cp:lastModifiedBy>
  <cp:revision>2</cp:revision>
  <dcterms:created xsi:type="dcterms:W3CDTF">2020-06-22T13:12:00Z</dcterms:created>
  <dcterms:modified xsi:type="dcterms:W3CDTF">2020-06-22T13:12:00Z</dcterms:modified>
</cp:coreProperties>
</file>