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Kerámia kutatás és tervezés 2. - INTEGRÁLÓ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elérhetősége(i):Kondor Edit //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ekondor@gmome.hu</w:t>
              </w:r>
            </w:hyperlink>
            <w:r w:rsidDel="00000000" w:rsidR="00000000" w:rsidRPr="00000000">
              <w:rPr>
                <w:rtl w:val="0"/>
              </w:rPr>
              <w:t xml:space="preserve"> Orlai Balázs , Lublóy Zoltán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M-KR-201-INTEGRALO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Kerámiatervezés MA1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 (a teljes tantárgy)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M-KR-101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kurzus: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M-KR-201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 kurzus célja bevezetni, integrálni a hallgatókat az egyetemi és szakmai élet berkeibe.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A kurzus során a hallgatóknak lehetősége van a saját alkotói profiljuk kialakításához, szakmai identitásuk feltárásához. 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fő célja integráló célzattal feltérképezni majd fejleszteni szakmai ismereteiket ,erősségeiket és hiányosságaikat. 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során több tudásblokkban történik meg az különböző gyakorlati és elméleti, módszertani és a szakmai ismeretek átadása. 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A kurzus során a tárgyalkotás, azaz a kerámia, üveg és ékszer illetve fémműves tervezés jelenét és jövőjét is vizsgálja. A kortárs design és alkotóművészet magyar és nemzetközi aspektusainak, helyzetének megismerése a szakma képviselőivel folytatott beszélgetéseken keresztül. Alkotókkal, galéria tulajdonosokkal, kurátorokkal, művészeti menedzserekkel folytatott beszélgetéseken keresztül szerezhetnek információkat a szakma pályakép építésének lehetőségeiről. 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A kurzus célja továbbá lehetőséget adni a diploma téma esetleges irányvonalainak felvetéséhez, azok későbbi kibontásához.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“A jövő- és életmódkutatáson alapuló tervezési stúdium sor környezet- és életmód centrikus, társadalomtudatos, problémakezelő, progresszív és innovatív szemléletet közvetít. A "Kerámia kutatás és tervezés 1-2-3." tantárgycsoport átfogja a sorozatban gyártott, a kis szériában többszörözött tárgyak tervezését és az egyedi, autonóm tárgyak alkotásától, a limitált darabszámú, a stúdió művészet között húzódó széles területet. 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sorozat célja, hogy diplomázó hallgatóink önálló tervezőművészek, tárgyalkotó stúdió vezetők vagy modern manufaktúra alapítók legyenek. MA hallgatóink a kreatív designipar, illetve a szolgáltatás centrikus, egyedi igényeket magas színvonalon megtervezett és kivitelezett tárgyakkal kiszolgáló „új kézműves” (New Craft) közösség nemzetközi szinten is releváns tagjai lesznek. ”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(M-KR-201 tantárgy leírása)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Magas szinten ismeri a termékek/tárgyak/alkotások/projektek előállításának/realizálásának alapjául szolgáló anyagokat, technológiákat, valamint a tevékenységek végzésének körülményeit.</w:t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Magas szinten ismeri a retorikai formákat, stílusokat,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Magas szinten a szakmájában alkalmazott legfontosabb prezentációs lehetőségeket és eszközöket.</w:t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Átfogóan ismeri a forráshasználat során az etikai és formai szabályrendszert.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Átfogóan ismeri továbbá jól tájékozódik a kutatás, forrásgyűjtés alapjául szolgáló módszerekben, eljárásokban, technikákban.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Átfogóan ismeri a szakterületéhez kapcsolódó kutatások aktuális eredményeit.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Érti az együttműködés és az interdiszciplinaritás pozitív hozadékát.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Magas szinten ismeri és alkalmazza a design és tárgyalkotás, a kreatív ipar szakmaként, illetve a kulturális intézményrendszer részeként való működését.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(M-KR-201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Képes a design és tárgyalkotás területén nemzetközileg is ismert és alkalmazott tervezésmódszertan integrálásával tervezni és menedzselni összetett design és tárgyalkotó projekteket.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Képes alakítani a design és a tárgyalkotás alapvető kérdéseit, módszereit és eredményeityeit.</w:t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Képes magas szintű ábrázolási készségeit: plasztikai, konstrukciós, grafikai, színtani ismereteit manuális digitális területeken egyaránt alkalmazni. </w:t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Képes a design és tárgyalkotás szak kérdéseivel kapcsolatos nézeteit képviselni.</w:t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megítélni és alakítani saját pozícióját a design és tárgyalkotás tipikus területein, képviselni azt szakmai vitákban. </w:t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Képes hatékonyan használni a tevékenysége alapjául szolgáló technikai, anyagi és információs forrásokat.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(M-KR-201 tantárgy leírása)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Nyitott az új ismeretekre, módszerekre, kreatív, dinamikus megvalósítási lehetőségekre. </w:t>
            </w:r>
          </w:p>
          <w:p w:rsidR="00000000" w:rsidDel="00000000" w:rsidP="00000000" w:rsidRDefault="00000000" w:rsidRPr="00000000" w14:paraId="00000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Motivált önálló munkájának bemutatására.</w:t>
            </w:r>
          </w:p>
          <w:p w:rsidR="00000000" w:rsidDel="00000000" w:rsidP="00000000" w:rsidRDefault="00000000" w:rsidRPr="00000000" w14:paraId="0000005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Elismeri kritikatudomány és a kritikai gondolkodás jelentőségét a szakmájában és használja is azt. </w:t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Nyitott szakmája határterületei felé.</w:t>
            </w:r>
          </w:p>
          <w:p w:rsidR="00000000" w:rsidDel="00000000" w:rsidP="00000000" w:rsidRDefault="00000000" w:rsidRPr="00000000" w14:paraId="0000005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5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Törekszik a hatékony és minőségi munkavégzésre, projektek kezdeményezésére, irányítására.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(M-KR-201 tantárgy leírása)</w:t>
            </w:r>
          </w:p>
          <w:p w:rsidR="00000000" w:rsidDel="00000000" w:rsidP="00000000" w:rsidRDefault="00000000" w:rsidRPr="00000000" w14:paraId="0000005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5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Tárgyalkotó munkamódszerében egészség- és környezettudatos.</w:t>
            </w:r>
          </w:p>
          <w:p w:rsidR="00000000" w:rsidDel="00000000" w:rsidP="00000000" w:rsidRDefault="00000000" w:rsidRPr="00000000" w14:paraId="0000005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Felelősen tud nyilatkozni szakmai kommunikáció folyamán, felelősen képviseli szakmáját és saját munkáját. </w:t>
            </w:r>
          </w:p>
          <w:p w:rsidR="00000000" w:rsidDel="00000000" w:rsidP="00000000" w:rsidRDefault="00000000" w:rsidRPr="00000000" w14:paraId="0000005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Saját és más szakterületek művelőivel csapatban vagy csapat vezetőjeként tervez/alkot. </w:t>
            </w:r>
          </w:p>
          <w:p w:rsidR="00000000" w:rsidDel="00000000" w:rsidP="00000000" w:rsidRDefault="00000000" w:rsidRPr="00000000" w14:paraId="0000005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Tisztában van saját képességeivel és ennek ismeretében minden szituációban megtalálja az optimális szerepét.</w:t>
            </w:r>
          </w:p>
          <w:p w:rsidR="00000000" w:rsidDel="00000000" w:rsidP="00000000" w:rsidRDefault="00000000" w:rsidRPr="00000000" w14:paraId="0000005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Tárgyalkotó és más a kreatív iparhoz köthető projekteket, munkafolyamatokat alkalmazottként önállóan átlát, tervez és irányít.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(M-KR-201 tantárgy leírása)</w:t>
            </w:r>
          </w:p>
          <w:p w:rsidR="00000000" w:rsidDel="00000000" w:rsidP="00000000" w:rsidRDefault="00000000" w:rsidRPr="00000000" w14:paraId="0000006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1. -4. Kortárs magyar  tárgytörténet /Lublóy Zoltán</w:t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5-7. Prezentációs ismeretek /grafika :Hegyi Béla //fotó: Rácmolnár Milán  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8.  Brand építés, offline/ online kommunikációs felületek</w:t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9-11. Diploma bevezetés / Orlai Balázs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12. Saját diploma térkép- My map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szemináriumon való aktív részvétel. A Blokkokhoz kapcsolódó feladatok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Saját pályatérkép elkészítése, bemutatása.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tanterem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szóbeli felelet, gyakorlati demonstráció 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  <w:tab/>
              <w:t xml:space="preserve">Aktivitás, jelenlét</w:t>
              <w:tab/>
              <w:tab/>
              <w:tab/>
              <w:t xml:space="preserve">20%</w:t>
            </w:r>
          </w:p>
          <w:p w:rsidR="00000000" w:rsidDel="00000000" w:rsidP="00000000" w:rsidRDefault="00000000" w:rsidRPr="00000000" w14:paraId="0000008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  <w:tab/>
              <w:t xml:space="preserve">Blokkok feladatainak  teljesítése</w:t>
              <w:tab/>
              <w:t xml:space="preserve"> 80 %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ind w:left="276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ind w:left="276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 xml:space="preserve">91-100%:</w:t>
              <w:tab/>
              <w:t xml:space="preserve">jeles</w:t>
            </w:r>
          </w:p>
          <w:p w:rsidR="00000000" w:rsidDel="00000000" w:rsidP="00000000" w:rsidRDefault="00000000" w:rsidRPr="00000000" w14:paraId="000000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81-90%:</w:t>
              <w:tab/>
              <w:t xml:space="preserve">jó</w:t>
            </w:r>
          </w:p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 xml:space="preserve">71-80%:</w:t>
              <w:tab/>
              <w:t xml:space="preserve">közepes</w:t>
            </w:r>
          </w:p>
          <w:p w:rsidR="00000000" w:rsidDel="00000000" w:rsidP="00000000" w:rsidRDefault="00000000" w:rsidRPr="00000000" w14:paraId="000000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61-70%:</w:t>
              <w:tab/>
              <w:t xml:space="preserve">elégséges</w:t>
            </w:r>
          </w:p>
          <w:p w:rsidR="00000000" w:rsidDel="00000000" w:rsidP="00000000" w:rsidRDefault="00000000" w:rsidRPr="00000000" w14:paraId="000000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0-60%:            elégtelen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 kurzus az M-KR-201 tantárgy (Kerámia kutatás és tervezés 2.)  része, melyet az M-KR-201, Tervezés kurzussal együtt alkot.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 tantárgyi jegy számítása során az M-KR-201, Tervezés kurzus jegye duplán számít, majd ezzel együtt vesszük a számtani átlagát a két kurzus érdemjegyeinek. Ezután a kerekítés általános szabályai szerint járunk el.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kondor@g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jJ7VnAOWj+oxCBNitIxWzqRaDA==">AMUW2mW8jT8ktFNmfuLUkHhwP14+xah6W/r7j5PMqRN0fPv9v+xduS5gD69uyAnWOXI6r16L3xGNlnUumXufHwSqgmZ+pTr9b/9Q+jOTmGU4cPPaDeWvMxntOaJbHlifRh3XUI99IVKvKhZ6jxxssfEbJVVFfDRVoWIOAjaX1lftFhujnwGi+g4=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