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Kurzus neve: Jelmeztervezés kutatás és műterem II. - SPECIÁLIS TERVEZÉS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k2ifory0hvpz" w:id="1"/>
            <w:bookmarkEnd w:id="1"/>
            <w:r w:rsidDel="00000000" w:rsidR="00000000" w:rsidRPr="00000000">
              <w:rPr>
                <w:rtl w:val="0"/>
              </w:rPr>
              <w:t xml:space="preserve">Kalap_fejdísz_innováció / Klímaváltozás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bookmarkStart w:colFirst="0" w:colLast="0" w:name="_heading=h.xunkj6gtrxt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bookmarkStart w:colFirst="0" w:colLast="0" w:name="_heading=h.f15ff5w75xm9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bookmarkStart w:colFirst="0" w:colLast="0" w:name="_heading=h.1fob9te" w:id="4"/>
            <w:bookmarkEnd w:id="4"/>
            <w:r w:rsidDel="00000000" w:rsidR="00000000" w:rsidRPr="00000000">
              <w:rPr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bookmarkStart w:colFirst="0" w:colLast="0" w:name="_heading=h.s9ejw63en8su" w:id="5"/>
            <w:bookmarkEnd w:id="5"/>
            <w:r w:rsidDel="00000000" w:rsidR="00000000" w:rsidRPr="00000000">
              <w:rPr>
                <w:rtl w:val="0"/>
              </w:rPr>
              <w:t xml:space="preserve">Bodnár Enikő 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bodnar.eniko@g.mome.hu</w:t>
              </w:r>
            </w:hyperlink>
            <w:r w:rsidDel="00000000" w:rsidR="00000000" w:rsidRPr="00000000">
              <w:rPr>
                <w:rtl w:val="0"/>
              </w:rPr>
              <w:t xml:space="preserve"> Tel: +36 30 66 48 166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bookmarkStart w:colFirst="0" w:colLast="0" w:name="_heading=h.datlprcrbel2" w:id="6"/>
            <w:bookmarkEnd w:id="6"/>
            <w:r w:rsidDel="00000000" w:rsidR="00000000" w:rsidRPr="00000000">
              <w:rPr>
                <w:rtl w:val="0"/>
              </w:rPr>
              <w:t xml:space="preserve">Horváth  Hajnal -fejdísz készítő mester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M-TX-203-SPECIÁLIS-TERVEZÉS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MA1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szemeszter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kredites a teljes tárgy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0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előfeltétel: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M-TX-103-SPECIÁLIS-TERVEZÉS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párhuzamosság: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M-TX-203-MŰTEREM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M-TX-203-TERVEZÉS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E">
            <w:pPr>
              <w:spacing w:after="240" w:before="24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kurzus célja, a hallgatók egyéni gondolkodásának, szemléletmódjának, kreativitásának  fejlesztése   a  kalap  és fejdísz készítés alapvető szakmai ismereteinek felhasználásával, anyag, forma és technológiai kísérleteken keresztül.</w:t>
            </w:r>
          </w:p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Kreatív formakísérletek megvalósítása: alternatív anyagok, anyagmanipulációk, technológiai kísérletek, innovatív megoldások,  keresése és felhasználása az alkotói folyamatban a meghatározott téma alapján.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Future Nature program célja, hogy meghatározza a jelmez és környezete viszonyát anyagokon, formákon és technológiákon keresztül. A hagyományos textilekhez képest az innovatív, smart textilek másképp is  fukcionálnak és beépített integrált komponenseknek köszönhetően megtartják a textil karakterisztikáját. Képes adatokat rögzíteni, analizálni, tárolni, továbbítani és megjeleníteni. Képesek megjeleníteni környezetüket, reagálni rájuk és megváltoztatni bizonyos tulajdonságaikat. Minta, szerkezet, plaszticitás hármasságában az átjárhatóségot a léptékváltást biztosítja és teszi lehetővé a többi térbeli műfajban való megjelenését. A Future Nature ennek az intermediális szemléletnek alkalmazása az oktatásban, mely az Egyetemi képzésben a design szakok bármelyikével kapcsolatot teremthetnek.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(M-TX-303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after="0" w:line="276" w:lineRule="auto"/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after="240" w:before="240" w:line="240" w:lineRule="auto"/>
              <w:ind w:left="120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Ismeri a kalap és fejdísz készítés technológiai folyamatát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spacing w:after="240" w:before="240" w:line="240" w:lineRule="auto"/>
              <w:ind w:left="120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Ismeri,  a formázott  kalapok, fejdíszek  készítésénél alkalmazott alapanyagokat (szizal, etamin, textil, méteráru, bélés, keményítőanyagok ) eszközöket ( kéziszerszámok, faformák, karimaformák )</w:t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240" w:before="240" w:line="240" w:lineRule="auto"/>
              <w:ind w:left="120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Egyedi gyártásánál alkalmazott  speciális munkafázisokat.</w:t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240" w:before="240" w:line="240" w:lineRule="auto"/>
              <w:ind w:left="120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Ismeri a kalapgyártás során alkalmazott kézi és gépi öltéstípusokat.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240" w:before="240" w:line="240" w:lineRule="auto"/>
              <w:ind w:left="1200" w:hanging="360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Ismeri  kalapmodellezés szakmai lehetőségeit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ab/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“Behatóan ismeri a textil-, jelmez- és divattervezés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 terén végzett tervezői/alkotói tevékenységek alapjául szolgáló legjelentősebb anyagokat, technikákat, valamint a tevékenységek végzésének körülményeit saját szakmai specializációja terén is.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Behatóan ismeri a textil-, jelmez- és divattervezés területéhez kapcsolódó vizuális kommunikációs és prezentációs eszközöket és csatornákat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Érti a textil-, jelmez- és divattervezés filozófiáját.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Érti a textil-, jelmez- és divattervezéshez kapcsolódó művészetfilozófiát, természettudományt és technológiát.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Biztosan érti, hogy mi a kreativitás és hogyan kell alkalmazni a textil-, jelmez- és divattervezésben megtanult kreatív képességeket más típusú problémák megoldásához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Részleteiben érti a textil-, jelmez- és divattervezés kapcsolódó más területek (pl. gazdaság, kultúra, jövőkutatás, ökológia, technlógia) alapvető tartalmait és általános elveit.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Beható ismeretekkel rendelkezik a textil-, jelmez- és divattervezés szakmaként, illetve a kulturális intézményrendszer részeként való működéséről.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Részleteiben is ismeri a művészeti ágára vonatkozó etikai szabályokat és szerzői jogot.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Magas szinten érti a projektmendzsmentet.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Mélyrehatóan érti a saját vállalkozás működtetésének (jogi, pénzügyi, kereskedelmi) kérdéseit.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Érti a folyamatszervezés, idő- és erőforrás menedzsment alapvetéseit, főbb elemeit, alapvető működését és folyamatát.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(M-TX-303 tantárgy leírása)</w:t>
            </w:r>
          </w:p>
          <w:p w:rsidR="00000000" w:rsidDel="00000000" w:rsidP="00000000" w:rsidRDefault="00000000" w:rsidRPr="00000000" w14:paraId="0000004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</w:r>
          </w:p>
          <w:p w:rsidR="00000000" w:rsidDel="00000000" w:rsidP="00000000" w:rsidRDefault="00000000" w:rsidRPr="00000000" w14:paraId="00000051">
            <w:pPr>
              <w:tabs>
                <w:tab w:val="left" w:pos="2377"/>
                <w:tab w:val="left" w:pos="4641"/>
                <w:tab w:val="left" w:pos="6905"/>
              </w:tabs>
              <w:spacing w:after="240" w:before="24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kalap készítéskor alkalmazott alapanyagokat, eszközöket gyakorlati helyzetben a szakmai szabályoknak megfelelően alkalmazza.</w:t>
            </w:r>
          </w:p>
          <w:p w:rsidR="00000000" w:rsidDel="00000000" w:rsidP="00000000" w:rsidRDefault="00000000" w:rsidRPr="00000000" w14:paraId="00000052">
            <w:pPr>
              <w:tabs>
                <w:tab w:val="left" w:pos="2377"/>
                <w:tab w:val="left" w:pos="4641"/>
                <w:tab w:val="left" w:pos="6905"/>
              </w:tabs>
              <w:spacing w:after="0" w:line="276" w:lineRule="auto"/>
              <w:ind w:left="1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tabs>
                <w:tab w:val="left" w:pos="2377"/>
                <w:tab w:val="left" w:pos="4641"/>
                <w:tab w:val="left" w:pos="6905"/>
              </w:tabs>
              <w:spacing w:after="240" w:before="240" w:line="240" w:lineRule="auto"/>
              <w:ind w:left="32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Képes megtervezni és alkalmazni egy formázott kalap és egy  fejdísz elkészítésének kézi gyártástechnológiai folyamatát az alapanyag és a forma sajátosságainak figyelembevételével.</w:t>
            </w:r>
          </w:p>
          <w:p w:rsidR="00000000" w:rsidDel="00000000" w:rsidP="00000000" w:rsidRDefault="00000000" w:rsidRPr="00000000" w14:paraId="00000054">
            <w:pPr>
              <w:tabs>
                <w:tab w:val="left" w:pos="2377"/>
                <w:tab w:val="left" w:pos="4641"/>
                <w:tab w:val="left" w:pos="6905"/>
              </w:tabs>
              <w:spacing w:after="240" w:before="240" w:line="240" w:lineRule="auto"/>
              <w:ind w:left="32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kalapmodellezés szakmai ismereteinek felhasználásával képes kreatív kalap és fejdísz megoldások bemutatására</w:t>
            </w:r>
          </w:p>
          <w:p w:rsidR="00000000" w:rsidDel="00000000" w:rsidP="00000000" w:rsidRDefault="00000000" w:rsidRPr="00000000" w14:paraId="00000055">
            <w:pPr>
              <w:tabs>
                <w:tab w:val="left" w:pos="2377"/>
                <w:tab w:val="left" w:pos="4641"/>
                <w:tab w:val="left" w:pos="6905"/>
              </w:tabs>
              <w:spacing w:after="240" w:before="240" w:line="240" w:lineRule="auto"/>
              <w:ind w:left="324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szakmai ábrázolás vizuális kommunikációra vonatkozó szabályait megfelelően alkalmazza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értékelni saját szakmai tevékenységét, szakmai erősségeit, hiányosságait és tudását, kompetenciáit és alkotói, tervezői gyakorlatát folyzonosan naprakészen tartja, megújítja, fejleszti.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tanulmányai során elsajátított tudásra támaszkodva képes kreatívan cselekedni és reagálni komplex, váratlanul előálló és új stratégiai megközelítést követelő helyzetekben; felhalmozott eszköztárából képes adekvát módon választani.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Rendelkezik mindazzal a rutin technikai képességgel, amely lehetővé teszi, hogy önálló tervezői/alkotói/művészi elképzeléseit egyéni módon és szakmai biztonsággal valósítsa meg.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textil-, jelmez- és divattervezés művészeti aspektusaira fókuszál, magas szinten ismeri a kapcsolódó művészeteket és tisztában van a kortárs művészet folyamataival.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Hatékonyan kommunikál írásban, szóban, vizuális formákkal, anyanyelvén kívül legalább egy idegen nyelven is.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tevékenységét, eredményeit nyilvánosság előtt nagy biztonsággal és kompetenciával mutatja be, valamint magas szintű párbeszédet folytat szakmai közösségével, a társszakmák képviselőivel, szakértőkkel, ügyfelekkel, illetve laikus közönséggel a szakterületét érintő komplex témákban anyanyelvén és egy idegen nyelven.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tanulmányai során szerzett tapasztalatokra támaszkodva képes a tudásanyag feldolgozására és kezelésére, valamint a textil-, jelmez- és divattervezés kívül is kifinomult kritikai ítélőképességgel rendelkezik.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együtt gondolkodni és alkotni saját szakmai közegével.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részt venni a textil-, jelmez- és divattervezés társadalmi, kulturális, művészeti, politikai, ökológiai és gazdasági kontextusban elfoglalt pozíciójáról folyó diszkusszióban.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kontextusban gondolkodni.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a tervezői/alkotói gyakorlat során új megközelítések, tudatosság és széleskörű átlátás kialakítására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nemzetközi kapcsolatokat építeni és együttműködni külföldi munka- vagy diáktársaival szakmai folyamatokban.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Különböző hozott tudásokat fogad be és épít be gondolkodásába.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Interdiszciplináris alkotóközegben saját szakterületét kompetensen és magas színvonalon képviseli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érvényesíteni saját tervezői/alkotói/művészeti tevékenységének végzésére, valamint annak feltételrendszerére, megfelelő körülményeire vonatkozó önálló elvárásait; ennek érdekében hatékonyan, meggyőzően kommunikál.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alkalmazni szakterülete etikai normáit.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álláspontját érvekkel képviseli vitahelyzetekben, együttműködés során képes a konfliktuskezelésre.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(M-TX-303 tantárgy leírása)</w:t>
            </w:r>
          </w:p>
          <w:p w:rsidR="00000000" w:rsidDel="00000000" w:rsidP="00000000" w:rsidRDefault="00000000" w:rsidRPr="00000000" w14:paraId="0000006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Nyitott és érdeklődő a szakmai ismeretek megszerzésére, a mesterséget érintő szakmai kérdések elsajátítására.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Szakmai munkájában motivált, elkötelezett, önálló munkavégzésre törekszik.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Képes megítélni saját kompetenciáit, szakmai erősségeit, gyengeségeit, felméri a fejlesztésre szoruló területeket, igény szerint segítséget kér az oktatótól.</w:t>
            </w:r>
          </w:p>
          <w:p w:rsidR="00000000" w:rsidDel="00000000" w:rsidP="00000000" w:rsidRDefault="00000000" w:rsidRPr="00000000" w14:paraId="0000006D">
            <w:pPr>
              <w:tabs>
                <w:tab w:val="left" w:pos="2377"/>
                <w:tab w:val="left" w:pos="4641"/>
                <w:tab w:val="left" w:pos="6905"/>
              </w:tabs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9"/>
                <w:szCs w:val="19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Törekszik arra, hogy alkotó módon vegyen részt tervek, művészeti produkciók, önálló alkotások létrehozásában.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Kiforrott kritikai érzékkel viszonyul a textil-, jelmez- és divattervezés stílusirányzataihoz, történeti, valamint kortárs alkotásaihoz, a különböző tervezői/alkotói gyakorlatokhoz és eredményekhez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Nyitottság, befogadás jellemzi alkotói/tervezői szemléletmódját.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A hagyományos és az új megközelítést hordozó művészeti alkotások, művek társadalmi megismertetésére és megértetésére törekszik.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Aktívan keresi az új ismereteket, módszereket, kreatív, dinamikus megvalósítási lehetőségeket.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Aktívan keresi az együttműködést más művészeti ágak/más szakterületek szereplőivel.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Társadalmilag érzékeny és elkötelezett tervei, művészeti alkotásai témájának megválasztásában és azok létrehozásában.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Szakmája etikai normáit betartja.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Nyitottan és tudatosan bővíti szakmagyakorlási és továbbképzési lehetőségeit.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Kompetenciáit egy életprogram keretében valósítja meg.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Kezdeményezőkészség jellemzi, szakmai gesztusaiban provokatív.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Megtalált tervezői, alkotói témáival tartósan foglalkozik, értve az idő szerepét az tervezői/alkotói személyiséggé válásban.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”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(M-TX-303 tantárgy leírása)</w:t>
            </w:r>
          </w:p>
          <w:p w:rsidR="00000000" w:rsidDel="00000000" w:rsidP="00000000" w:rsidRDefault="00000000" w:rsidRPr="00000000" w14:paraId="0000007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7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tabs>
                <w:tab w:val="left" w:pos="2377"/>
                <w:tab w:val="left" w:pos="4641"/>
                <w:tab w:val="left" w:pos="6905"/>
              </w:tabs>
              <w:spacing w:after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Alkotótevékenységét értékorientáltság jellemzi, a munkavégzés során folyamatosan ellenőrzi a készítésre és a késztermékre vonatkozó minőségi elvárásokat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tabs>
                <w:tab w:val="left" w:pos="2377"/>
                <w:tab w:val="left" w:pos="4641"/>
                <w:tab w:val="left" w:pos="6905"/>
              </w:tabs>
              <w:spacing w:after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Felismeri az elsajátított tudás szakmai és kulturális jelentőségét.</w:t>
            </w:r>
          </w:p>
          <w:p w:rsidR="00000000" w:rsidDel="00000000" w:rsidP="00000000" w:rsidRDefault="00000000" w:rsidRPr="00000000" w14:paraId="00000082">
            <w:pPr>
              <w:tabs>
                <w:tab w:val="left" w:pos="2377"/>
                <w:tab w:val="left" w:pos="4641"/>
                <w:tab w:val="left" w:pos="6905"/>
              </w:tabs>
              <w:spacing w:after="0" w:line="276" w:lineRule="auto"/>
              <w:ind w:left="120" w:firstLine="680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“Szakmai önfelfogását az autonómia és önismeret jellemzi.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identitása egyértelműen kialakult.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Rendszeresen kezdeményez, vezet és formál projekteket.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Alkotó erő, önállóság, autonómia jellemzi.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Önállóan megtervez és menedzsel közepes méretű textil-, jelmez- és divattervezés projekteket. 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Nagyméretű textil-, jelmez- és divattervezés illetve kutatás-fejlesztési projektek nagyobb részeiért felelősséget vállal a projektcsapat tagjaként.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Környezeti tudatossággal végzi tevékenységeit.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Saját művészeti koncepciót alkot, amelyet önállóan és professzionálisan valósít meg.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Összművészeti, illetve multidiszciplináris tevékenységekben is autonóm módon és felelősen tevékenykedik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Magas szintű autonóm tevékenykedés mellett mások munkájának irányítását is ellátja.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Tervezői/alkotói/művészeti projektek-csoportot vezet, a tagokat ösztönzi, tevékenységüket koordinálja új, korábban ismeretlen szituációkban is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Társadalmilag érzékeny és elkötelezett tervei, művészeti alkotásai célközönségének kiválasztásában és ahhoz történő eljuttatásában.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Elkötelezett szakmája etikai normái iránt.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i w:val="1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Alkotói folyamatokban társain túl önmagát is menedzseli.</w:t>
            </w:r>
            <w:r w:rsidDel="00000000" w:rsidR="00000000" w:rsidRPr="00000000">
              <w:rPr>
                <w:i w:val="1"/>
                <w:sz w:val="19"/>
                <w:szCs w:val="19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(M-TX-303 tantárgy leírása)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Kalapfa típusok elemzése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Kalapkészítés technológiai alapismeretei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kalapok fajtái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kalapmodellezés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Kísérleti fejfedő tervezése alternatív anyagok és technológiák felhasználásával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formaalakítás lehetőségeinek alkalmazása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Az adott témakör kutatása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Kreatív szakmai ábrázolás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7"/>
            <w:bookmarkEnd w:id="7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A8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kurzus teljesítésének feltétele a konzultációkon való aktív részvétel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Tervezési dokumentáció ( inspiráció, technológiai próbák, vázlatok, színtervek, makettek )·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Az online/offline prezentációkon való részvétel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4"/>
              </w:numPr>
              <w:spacing w:after="240" w:before="0" w:beforeAutospacing="0"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konzultációkon való megjelenés, hétről- hétre a vázlatok bemutatása</w:t>
            </w:r>
          </w:p>
          <w:p w:rsidR="00000000" w:rsidDel="00000000" w:rsidP="00000000" w:rsidRDefault="00000000" w:rsidRPr="00000000" w14:paraId="000000A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B8">
            <w:pPr>
              <w:spacing w:after="240" w:before="24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8db kalap / fejdísz látványterve</w:t>
            </w:r>
          </w:p>
          <w:p w:rsidR="00000000" w:rsidDel="00000000" w:rsidP="00000000" w:rsidRDefault="00000000" w:rsidRPr="00000000" w14:paraId="000000B9">
            <w:pPr>
              <w:spacing w:after="240" w:before="24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Tervezési dokumentáció / digitális prezentáció, a koncepció bemutatása(  makettek, technológiai próbák, anyagtársítások, színvázlatok )</w:t>
            </w:r>
          </w:p>
          <w:p w:rsidR="00000000" w:rsidDel="00000000" w:rsidP="00000000" w:rsidRDefault="00000000" w:rsidRPr="00000000" w14:paraId="000000BA">
            <w:pPr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1db  kalap/fejdísz elkészítése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ind w:left="27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ind w:left="27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gyakorlati demonstráció/ vetített prezentáció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C2">
            <w:pPr>
              <w:spacing w:after="240" w:before="24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hallgató online/offline  jelenléte, szakmai aktivitása a kurzuson</w:t>
            </w:r>
          </w:p>
          <w:p w:rsidR="00000000" w:rsidDel="00000000" w:rsidP="00000000" w:rsidRDefault="00000000" w:rsidRPr="00000000" w14:paraId="000000C3">
            <w:pPr>
              <w:spacing w:after="240" w:before="240" w:line="240" w:lineRule="auto"/>
              <w:ind w:left="360"/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A feladat megoldása eredeti-e és milyen mértékben felel meg a feladatkiírásnak?</w:t>
            </w:r>
          </w:p>
          <w:p w:rsidR="00000000" w:rsidDel="00000000" w:rsidP="00000000" w:rsidRDefault="00000000" w:rsidRPr="00000000" w14:paraId="000000C4">
            <w:pPr>
              <w:spacing w:after="240" w:before="240" w:line="240" w:lineRule="auto"/>
              <w:ind w:left="360"/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A témához alkalmazott tervezési módszer milyensége?</w:t>
            </w:r>
          </w:p>
          <w:p w:rsidR="00000000" w:rsidDel="00000000" w:rsidP="00000000" w:rsidRDefault="00000000" w:rsidRPr="00000000" w14:paraId="000000C5">
            <w:pPr>
              <w:spacing w:after="240" w:before="240" w:line="240" w:lineRule="auto"/>
              <w:ind w:left="360"/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A feladat kidolgozásának mélysége és részletessége, eléri-e az elvárható szintet?</w:t>
            </w:r>
          </w:p>
          <w:p w:rsidR="00000000" w:rsidDel="00000000" w:rsidP="00000000" w:rsidRDefault="00000000" w:rsidRPr="00000000" w14:paraId="000000C6">
            <w:pPr>
              <w:spacing w:after="240" w:before="240" w:line="240" w:lineRule="auto"/>
              <w:ind w:left="360"/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A tervezési stúdium összképe – leírás és ábrák, makettek, vázlatok, tervlapok stb. megfelelőek-e?</w:t>
            </w:r>
          </w:p>
          <w:p w:rsidR="00000000" w:rsidDel="00000000" w:rsidP="00000000" w:rsidRDefault="00000000" w:rsidRPr="00000000" w14:paraId="000000C7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240" w:before="24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Kreativitás, egyéni megoldások, egyediség (40%) </w:t>
            </w:r>
          </w:p>
          <w:p w:rsidR="00000000" w:rsidDel="00000000" w:rsidP="00000000" w:rsidRDefault="00000000" w:rsidRPr="00000000" w14:paraId="000000CA">
            <w:pPr>
              <w:spacing w:after="240" w:before="24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Technika adekvát kreatív használata (40%) </w:t>
            </w:r>
          </w:p>
          <w:p w:rsidR="00000000" w:rsidDel="00000000" w:rsidP="00000000" w:rsidRDefault="00000000" w:rsidRPr="00000000" w14:paraId="000000CB">
            <w:pPr>
              <w:spacing w:after="240" w:before="24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Saját munka bemutatása (20%) </w:t>
            </w:r>
          </w:p>
          <w:p w:rsidR="00000000" w:rsidDel="00000000" w:rsidP="00000000" w:rsidRDefault="00000000" w:rsidRPr="00000000" w14:paraId="000000CC">
            <w:pPr>
              <w:spacing w:after="0" w:line="256.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56.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240" w:before="24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Érdemjegyek: </w:t>
            </w:r>
          </w:p>
          <w:p w:rsidR="00000000" w:rsidDel="00000000" w:rsidP="00000000" w:rsidRDefault="00000000" w:rsidRPr="00000000" w14:paraId="000000D8">
            <w:pPr>
              <w:spacing w:after="240" w:before="24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91-100% jeles </w:t>
            </w:r>
          </w:p>
          <w:p w:rsidR="00000000" w:rsidDel="00000000" w:rsidP="00000000" w:rsidRDefault="00000000" w:rsidRPr="00000000" w14:paraId="000000D9">
            <w:pPr>
              <w:spacing w:after="240" w:before="24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76-90%: jó </w:t>
            </w:r>
          </w:p>
          <w:p w:rsidR="00000000" w:rsidDel="00000000" w:rsidP="00000000" w:rsidRDefault="00000000" w:rsidRPr="00000000" w14:paraId="000000DA">
            <w:pPr>
              <w:spacing w:after="240" w:before="24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61-75%: közepes </w:t>
            </w:r>
          </w:p>
          <w:p w:rsidR="00000000" w:rsidDel="00000000" w:rsidP="00000000" w:rsidRDefault="00000000" w:rsidRPr="00000000" w14:paraId="000000DB">
            <w:pPr>
              <w:spacing w:after="240" w:before="24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51-65%: elégséges </w:t>
            </w:r>
          </w:p>
          <w:p w:rsidR="00000000" w:rsidDel="00000000" w:rsidP="00000000" w:rsidRDefault="00000000" w:rsidRPr="00000000" w14:paraId="000000DC">
            <w:pPr>
              <w:spacing w:after="240" w:before="24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50% -: elégtelen </w:t>
            </w:r>
          </w:p>
          <w:p w:rsidR="00000000" w:rsidDel="00000000" w:rsidP="00000000" w:rsidRDefault="00000000" w:rsidRPr="00000000" w14:paraId="000000DD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Ez a kurzus az M-TX-203, Jelmeztervezés kutatás és műterem II. tantárgy része, melyet a következő kurzusokkal együtt alkot: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M-TX-203-MŰTEREM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M-TX-203-TERVEZÉS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 Tervezés kurzus jegye duplán számít és ezzel együtt a Műterem és a Speciális tervezés kurzusok jegyeit átlagoljuk, majd a kerekítés általános szabályait alkalmazzuk.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ED">
            <w:pPr>
              <w:spacing w:after="0" w:line="276" w:lineRule="auto"/>
              <w:ind w:left="108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Ajánlott irodalom: Hápli Ilona: Kalapos és sapkakészítő szakrajz mintalapok – szakmunkásiskolai tankönyv 1976. – kurzus során hozzáférhető</w:t>
            </w:r>
          </w:p>
          <w:p w:rsidR="00000000" w:rsidDel="00000000" w:rsidP="00000000" w:rsidRDefault="00000000" w:rsidRPr="00000000" w14:paraId="000000EE">
            <w:pPr>
              <w:spacing w:after="0" w:line="276" w:lineRule="auto"/>
              <w:ind w:left="108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John Peacock : Öltözékkiegészítők – Cser kiadó 2005.</w:t>
            </w:r>
          </w:p>
          <w:p w:rsidR="00000000" w:rsidDel="00000000" w:rsidP="00000000" w:rsidRDefault="00000000" w:rsidRPr="00000000" w14:paraId="000000EF">
            <w:pPr>
              <w:spacing w:after="0" w:line="276" w:lineRule="auto"/>
              <w:ind w:left="108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www.thehatmagazine.com</w:t>
            </w:r>
          </w:p>
          <w:p w:rsidR="00000000" w:rsidDel="00000000" w:rsidP="00000000" w:rsidRDefault="00000000" w:rsidRPr="00000000" w14:paraId="000000F0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nem adható felmentés a kurzuson való részvétel és teljesítés alól,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felmentés adható egyes kompetenciák megszerzése, feladatok teljesítése alól,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más, tevékenységgel egyes feladatok kiválhatók,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teljes felmentés adható.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odnar.eniko@g.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t2lX+to88UInWty6erIJ2AJyAw==">AMUW2mWZssosBrOvBI11gnCsSx+KD233u2TEKbYOpmySVd+L8L/2FbXBwTQMFku/S9HcqDHnYEbAuoPdlCHIHBE5zBxiloFEPVh6pbXwShZYj/xjEa+CxIC4gd4uA3uqP3A3P2haumD6YHgJ8iQYN9d9tXhmn8Tb/vVtQsUlRueFnH9rqT5SPd9fegqUQOvY4hOpUTSnskz6c2NsvBe81JKLhAHJgYC1DmfvTi6ssybpgbOrhMmGllAW4bOhrLkSLTkvzDEm52Ne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