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7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605"/>
        <w:gridCol w:w="2505"/>
        <w:gridCol w:w="1560"/>
        <w:gridCol w:w="1559"/>
        <w:gridCol w:w="2268"/>
        <w:tblGridChange w:id="0">
          <w:tblGrid>
            <w:gridCol w:w="1605"/>
            <w:gridCol w:w="2505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design alapok 2. - MINTA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kh6rgcihknk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BÉNYEI TÜNDE egy . docens, tbenyei@mome.hu</w:t>
            </w:r>
          </w:p>
        </w:tc>
      </w:tr>
      <w:tr>
        <w:trPr>
          <w:cantSplit w:val="0"/>
          <w:trHeight w:val="189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B-TX-201-MINTA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BA1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kredit a tantárgy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gyakorlat/konzultáció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stb.)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B-TX-101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B-TX-201-DIVAT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B-TX-201-ÖLTÖZÉKKIEGÉSZÍTŐ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ind w:left="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fenti kurzus alapján a két számítógépes ismeretek kurzus valamelyike: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B-TX-201-SZGEP-ISM-ÖLTKIEG-CSOP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B-TX-201-SZGEP-ISM-DIVAT-CSOP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és a következő kurzusok mindegyike: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B-TX-201-TEXTIL-ES-VISELETTÖRT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B-TX-201-ÁBRÁZOLÁS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B-TX-201-NÉPRAJZ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Divat- és Textil Design alapok 2 tantárgy célja , hogy megismertesse és megalapozza a divat és textil különböző területeihez kötődő szakmai ismereteket és lehetőséget biztosítson azok gyakorlatban való alkalmazására. “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  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“Ismeri a textil- és divattervezés terén végzett tervezői/alkotói tevékenységek alapjául szolgáló anyagokat, technikákat, valamint a tevékenységek végzésének körülményeit.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Alapvető ismeretekkel rendelkezik a divat és textil felület, struktúra, minta és forma meghatározó kérdéseiről, módszereiről és eredményeiről.  Ismeri az alapanyag - struktúra- forma viszonyát.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Ismeri a textil- és divattervezés alapvető ötletfejlesztési, értékelési és szelekciós módszereit.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módszereket.                                                                                                                                                                  Rajzi és grafikai ábrázolásmódjával alkalmas a szakmai koncepciók érthető és értelmező megjelenítésére.</w:t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Ismeri és megalapozza a képi ábrázolási ismereteket. Megismeri a képalkotási technikákat és eljárásokat a műtermi gyakorlat során.”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 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“Képes a textil- és divattervezés tervezői/alkotói gyakorlat során tudatos és kreatív munkára, rutin szakmai problémák azonosítására és megoldására. 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Ismeretei révén képes az adott alkotói folyamathoz megfelelő eszközt, módszert és technológiát alkalmazni tervei megvalósításához. 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Tudását, intuícióját mint hajtóerőt alkalmazza tervezési/alkotói koncepciók fejlesztésére és alkalmazására. 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tanulmányai során szerzett ismeretei alapján képes a tardícionális tudásanyag analízisére, feldolgozására és újraértelmezésére.”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“Elkötelezett saját szakterülete alapjainak ismerete iránt.  Szakmai tevékenységét minőség és értékorientált szemlélet jellemzi. 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Törekszik arra, hogy önállóan hozzon létre terveket/alkotásokat vagy részt vegyen közös művészeti produkciók létrehozásában.”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</w:p>
          <w:p w:rsidR="00000000" w:rsidDel="00000000" w:rsidP="00000000" w:rsidRDefault="00000000" w:rsidRPr="00000000" w14:paraId="0000004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5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“Önállóan tájékozódik és valósítja meg saját művészeti koncepcióit. </w:t>
            </w:r>
          </w:p>
          <w:p w:rsidR="00000000" w:rsidDel="00000000" w:rsidP="00000000" w:rsidRDefault="00000000" w:rsidRPr="00000000" w14:paraId="00000052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Változó helyzetekben mozgósítja tudását és képességeit.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TERVEZÉSI FELADAT: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REKONSTRUKCIÓ-KONSTRUKCIÓ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2x 6 hetes bontásban textil mintatervezés feladatokat oldanak meg a hallgatók. Az első 6 hétben egy kapott illusztráción (festmény, grafika, metszet...) fellelhető és leolvasható minták rekonstruálása a cél. Léptékek és ismétlődések meghatározása, raport fogalmának megismerése és annak kézzel festett reprodukálása a feladat.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második 6 hétben az illusztráción fellelhető minták újraértelmezése, újrakonstruálása a feladat kéthetente más-más eszközökkel megoldva.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Feldolgozandó témakörök: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minta fogalma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raport fogalma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Mintaszervezés, kompozíciók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Grafikai ábrázolásmódok, technikák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kézifestés sajátosságai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Lépték és arány problematika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Színek és hangsúlyok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Tónusértékek szerepe a mintatervezésben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ind w:left="108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minta felhasználása, megjelenési területei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ind w:left="134" w:firstLine="0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m6mb38ipoei8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TERVEZÉSI ÓRA:</w:t>
            </w:r>
          </w:p>
          <w:p w:rsidR="00000000" w:rsidDel="00000000" w:rsidP="00000000" w:rsidRDefault="00000000" w:rsidRPr="00000000" w14:paraId="00000073">
            <w:pPr>
              <w:spacing w:after="6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félév során, a kontaktórák személyes jelenléttel történnek. Amennyiben a kormány online oktatásról dönt, úgy a tervezési órák videokonferencia formájában szerveződnek. A konzultációkat segítő tananyaghoz emailen keresztül jutnak hozzá a hallgatók. A technikai feltételeket a google szolgáltatások valamelyikével (meet, classroom ) oldjuk meg. A kurzust egy felelős tervező tanár vezeti.</w:t>
            </w:r>
          </w:p>
          <w:p w:rsidR="00000000" w:rsidDel="00000000" w:rsidP="00000000" w:rsidRDefault="00000000" w:rsidRPr="00000000" w14:paraId="00000074">
            <w:pPr>
              <w:spacing w:after="6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after="6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76">
            <w:pPr>
              <w:spacing w:after="60"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Hétről hétre, google drive-ba feltöltött prezentációkkal és tervekkel készülnek a konzultációkra. Alkalmanként újabb megoldásokat hozva, majd folyamatosan kidolgozva a tervezés során felmerült kérdéseket.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tanulás környezete: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Otthoni környezetben, az órarendben megadott időpontban pedig személyes konzultációk formájában.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személyes konzultációk 15 fő befogadására és vetítésre alkalmas tanteremben történik.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konzultációt vezető tanár 1-től 5-ig terjedő gyakorlati jegyet ad a félév végén.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Teljesítendő követelmények: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feladatkiírásban megadott méret- és darabszámnak megfelelő munkák határidőre való feltöltése, prezentáció készítése, összefoglalva benne a gondolatmenetet, tapasztalatokat, bemutatva a vázlatokat, köztes terveket és a végső kollekciót.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Értékelés módja: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szemeszter végén vetített prezentáció és szóbeli előadás keretében online videó konferencia formájában mutatja be a félév során elért eredményeit, megvalósított és kivitelezett munkáit.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Az értékelés szempontjai: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ind w:left="1080" w:hanging="360"/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  <w:rtl w:val="0"/>
              </w:rPr>
              <w:t xml:space="preserve">A feladat megoldása eredeti-e és milyen mértékben felel meg a feladatkiírásnak?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ind w:left="1080" w:hanging="360"/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  <w:rtl w:val="0"/>
              </w:rPr>
              <w:t xml:space="preserve">A témához alkalmazott tervezési módszer milyensége?</w:t>
            </w:r>
          </w:p>
          <w:p w:rsidR="00000000" w:rsidDel="00000000" w:rsidP="00000000" w:rsidRDefault="00000000" w:rsidRPr="00000000" w14:paraId="00000088">
            <w:pPr>
              <w:spacing w:line="360" w:lineRule="auto"/>
              <w:ind w:left="1080" w:hanging="360"/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  <w:rtl w:val="0"/>
              </w:rPr>
              <w:t xml:space="preserve">A feladat kidolgozásának mélysége és részletessége, eléri-e az elvárható szintet?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ind w:left="1080" w:hanging="360"/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  <w:rtl w:val="0"/>
              </w:rPr>
              <w:t xml:space="preserve">A tervező mennyire ismeri a téma hazai és nemzetközi vonatkozásait?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ind w:left="1080" w:hanging="360"/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sz w:val="24"/>
                <w:szCs w:val="24"/>
                <w:highlight w:val="white"/>
                <w:rtl w:val="0"/>
              </w:rPr>
              <w:t xml:space="preserve">A tervezési stúdium összképe – leírás és ábrák, tervlapok stb. – megfelelőek-e?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Kreativitás, egyéni megoldások, egyediség (40%) 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Technika adekvát kreatív használata (40%) 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Saját munka bemutatása (20%) 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Érdemjegyek: 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91-100%: jeles 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76-90%: jó 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61-75%: közepes 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51-65%: elégséges 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50% -: elégtelen 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Kötelező/ajánlott irodalom: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1./ TEXTILES: THE ART OF MANDKIND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by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u w:val="single"/>
                  <w:rtl w:val="0"/>
                </w:rPr>
                <w:t xml:space="preserve">Mary Schoeser 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| Dec 15, 2012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2./ THE COMPLETE PATTERN DIRECTORY: 1500 DESIGNS FROM ALL AGES AND CULTURES HARDCOVERS – 6. November 2018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By Elisabeth Wilhide (autor)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3./ EMBROIDERED TEXTILES: A WORLD GUIDE TO TRADITIONAL PATTERNS PAPERBACK – 15. November 2010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By Sheila Paine (autor)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4./ TEXTILE DESIGNS: 200 YEARS OF PATTERNS FOR PRINTED FABRICS ARRANGED BY MOTIF, COLOUR, PERIOD, AND DESIGN  - 7. October, 1991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By Susan Meller, Joost Elffers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5./ V and A PATTERN: WILLIAM MORRIS – 1. September 2009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By Linda Parry (autor)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ind w:left="80" w:firstLine="0"/>
              <w:jc w:val="both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konzultációhoz online környezet, internet elérhetőség, számítógép, laptop szükséges minden résztvevőnek.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BF">
            <w:pPr>
              <w:numPr>
                <w:ilvl w:val="1"/>
                <w:numId w:val="4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C0">
            <w:pPr>
              <w:numPr>
                <w:ilvl w:val="1"/>
                <w:numId w:val="4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C1">
            <w:pPr>
              <w:numPr>
                <w:ilvl w:val="1"/>
                <w:numId w:val="4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C2">
            <w:pPr>
              <w:numPr>
                <w:ilvl w:val="1"/>
                <w:numId w:val="4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0CD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amazon.com/Mary-Schoeser/e/B001IO9N3C?ref=sr_ntt_srch_lnk_1&amp;qid=1558284345&amp;sr=8-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Qjbt9eJ2e1RX5T60HU4k5G7njw==">AMUW2mXvYud0LmL9vUOY8PM0wGMc3v5BxPgXjb3Gv79SV7XWSAAdmgNa56jIYGD6v6v53KFCL1IWBAOhd9yI1vUKO8zHArIM3fmYc8zwyRYtF9TztXU/Tw3KaAZVmtNFyWgWbO7fNqVY28UKwL0ww3hxtIeS9D3va/5HOZjJEn1rzEKbu2WPQPnIJhSQqavUWDmdNa7N9Ql+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