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Lines w:val="0"/>
        <w:spacing w:after="60" w:before="24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Kurzusleírás (tematika)</w:t>
      </w:r>
    </w:p>
    <w:tbl>
      <w:tblPr>
        <w:tblStyle w:val="Table1"/>
        <w:tblW w:w="9498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00"/>
        <w:gridCol w:w="1911"/>
        <w:gridCol w:w="1560"/>
        <w:gridCol w:w="1559"/>
        <w:gridCol w:w="2268"/>
        <w:tblGridChange w:id="0">
          <w:tblGrid>
            <w:gridCol w:w="2200"/>
            <w:gridCol w:w="1911"/>
            <w:gridCol w:w="1560"/>
            <w:gridCol w:w="1559"/>
            <w:gridCol w:w="22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Kurzus neve: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Divat és textil Identitás és branding - MINTA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oktatója/i, elérhetősége(i):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</w:rPr>
            </w:pPr>
            <w:bookmarkStart w:colFirst="0" w:colLast="0" w:name="_heading=h.o2ii7ovni2ap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BÉNYEI TÜNDE egy. docens, tbenyei@mome.hu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B-TX-601-MINTA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Kapcsolódó tanterv (szak/szint):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tantárgy helye a tantervben (szemeszter): tavaszi szemeszter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kredit a tantárgy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Tanóraszám: 96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hallgatói munkaóra: 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(szeminárium/előadás/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gyakorlat/konzultáció stb.)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1B">
            <w:pPr>
              <w:tabs>
                <w:tab w:val="left" w:pos="448"/>
                <w:tab w:val="left" w:pos="217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előfeltétel: B-TX-501-MINTA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párhuzamosságok: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az alábbi kurzusok valamelyike: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B-TX-601-DIVAT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B-TX-601-ÖLTÖZÉKKIEGÉSZÍTŐ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.671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és alapelvei:   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i w:val="1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3"/>
                <w:szCs w:val="23"/>
                <w:highlight w:val="white"/>
                <w:rtl w:val="0"/>
              </w:rPr>
              <w:t xml:space="preserve">A Divat- és Textil identitás és branding tantárgy, a hallgató önálló egyéni hangjának megtalálását segíti.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i w:val="1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3"/>
                <w:szCs w:val="23"/>
                <w:highlight w:val="white"/>
                <w:rtl w:val="0"/>
              </w:rPr>
              <w:t xml:space="preserve">“Branding célja a magas szintű vizuális, esztétikai, és formaérzék elérése, a szaknyelve megértése, valamint a hatékony (írásos, szóbeli és vizuális) szakmai kommunikáció folytatása anyanyelven és legalább egy idegen nyelven. Alapszintű tudás elsajátítása a retorikai formákról, stílusokról. Egyedi stílus és saját brand megtervezését ösztönzi.”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rtl w:val="0"/>
              </w:rPr>
              <w:t xml:space="preserve">(B-TX-601 tantárgy leírása)</w:t>
            </w:r>
          </w:p>
        </w:tc>
      </w:tr>
      <w:tr>
        <w:trPr>
          <w:cantSplit w:val="0"/>
          <w:trHeight w:val="249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Tudás: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Érti az alkotói/tervezői folyamat különböző szakaszait/fázisait és azt, hogy ezek hogyan realizálódnak saját alkotói/tervezői munkájában.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Érti a szaknyelvet és a hatékony (írásos, szóbeli és vizuális) szakmai kommunikációt anyanyelvén és legalább egy idegen nyelven.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Ismeri a szakmájában alkalmazott legfontosabb prezentációs eszközöket, stílusokat és csatornákat.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Széleskörű tudással és kritikai megértéssel rendelkezik a textil- és divattervezés mesterségről, tipikus témáiról és vitáiról.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Érti az analitikus és kritikai gondolkodás jelentőségét, jellemzőit.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Széleskörű ismeretekkel rendelkezik a textil- és öltözékkultúra a magyar és nemzetközi szakmai tradícióiról.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Tájékozott a textil- és divattervezés terén végzett kutatás, forrásgyűjtés alapjául szolgáló módszerekben, eljárásokban, technikákban.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“Alapvető tudása van a kreativitás mibenlétéről és fejleszthetőségéről.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Alapvető ismeretekkel rendelkezik saját művészeti ága egyes részei, továbbá más művészeti ágak, valamint más szakterületek, kiemelten a gazdasági, egészségügyi és szociális, valamint (info)technológiai szakterületek közötti kapcsolódásokról.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Figyelme kiterjed a textil- és divattervezéshez kapcsolódó néhány más terület (pl. gazdaság, kultúra, jövőkutatás, ökológia, technológia) alapvető tartalmaira és általános elveire.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Átfogó ismeretekkel rendelkezik a textil- és divattervezés, a kreatív ipar szakmaként, illetve a kulturális intézményrendszer részeként való működéséről.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Tisztában van a textil- és divattervezésre vonatkozó etikai szabályokkal, szerzői joggal.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Szakterületére jellemző saját vállalkozás indítására és működtetésére vonatkozó (jogi, pénzügyi, kereskedelmi stb.) alapismeretekkel rendelkezik.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Ismeri a PR és marketing eszközök sajátosságait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Érti a folyamatszervezés, idő- és erőforrásmenedzsment alapvető működését és folyamatát.”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rtl w:val="0"/>
              </w:rPr>
              <w:t xml:space="preserve">(B-TX-601 tantárgy leírása)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Képesség: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“Szakmaspecifikus tervezési módszertan alkalmazásával tervez és menedzsel kisléptékű textil- és divattervezési projekteket.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Célzottan és kritikusan képes kommunikálni mások és saját tervezői/alkotói koncepcióiról, megoldásairól és folyamatairól társaival, szakmája szakembereivel (generalista és specialista kollégákkal, konzulensekkel), vezetőkkel és felhasználókkal.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A textil- és divattervezés szakkérdéseivel kapcsolatos nézeteit multidiszciplináris csoportokban képviseli.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Saját szakmája alapelveit képes szakmáján kívüliek számára kifejteni.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Képes az iparági alkalmazottakkal hatékonyan kommunikálni.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A tanulmányai során szerzett tapasztalatokra támaszkodva képes a tudásanyag analízisére, feldolgozására és kezelésére, valamint képes saját művészeti ágán belül kritikai hozzáállást érvényesíteni.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Képes megítélni saját pozícióját a textil- és divattervezés mesterségben, tipikus tématerületeiben, vitáiban. 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Megszerzett tudása révén képes a tervezői/alkotói tevékenysége során szociális, kulturális, művészeti, politikai, ökológiai, gazdasági és etikai szempontok integrálására.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Tudományos kutatások és saját, a textil- és divattervezébens és koncepcióiban végzett praktikus kutatásai eredményeit felügyelettel alkalmazza. 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Tervezői/alkotó tevékenysége során kilp a megszokott keretrendszerekből és új koncepciókat, innovatív megoldásokat fejleszt.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A textil- és divattervezés művészi aspektusaihoz kapcsolódó néhány más művészeti ágban (pl, szobrászat, festészet, grafika, divatillusztráció, fotográfia) is alapszinten alkot.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Képes a szakmai elvárásoknak megfelelően alkalmazni tudását különböző intézményes keretek között is.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Képes alkalmazni szakmája etikai normáit.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Képes az iparág együttműködő partnereivel hatékonyan együttműködni. “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rtl w:val="0"/>
              </w:rPr>
              <w:t xml:space="preserve">(B-TX-601 tantárgy leírása)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Attitűd:  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“Törekszik arra, hogy önállóan hozzon létre terveket/alkotásokat vagy részt vegyen közös művészeti produkciók létrehozásában.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Nyitott más művészeti ágakra/más szakterületekre, együttműködésre és közérthető kommunikációra törekszik azok szereplőivel.  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Kritikai megértéssel viszonyul saját művészeti ágának történeti és kortárs alkotásaihoz, valamint előadói gyakorlataihoz.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Tudatosan gondolkodik alkotásainak társadalmi, kulturális, közösségi, környezeti és gazdasági vonatkozásairól, és törekszik szakmája etikai normáinak betartására.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Tudatos a textil- és divattervezés szociális, kulturális, művészeti, politikai, ökológiai, gazdasági és etikai kontextusban elfoglalt pozíciójával kapcsolatban.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A különböző társadalmi és kulturális csoportokkal és közösségekkel szemben befogadó, toleráns és empatikus.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Nyitott más művészeti ágakra/más szakterületekre, együttműködésre és közérthető kommunikációra törekszik azok szereplőivel.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Alkotó / tervező munkájában – ahol az releváns - az interdiszciplinaritásra törekszik.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Tudatosan gondolkodik alkotásainak társadalmi vonatkozásairól.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Törekszik szakmája etikai normáinak betartására.”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rtl w:val="0"/>
              </w:rPr>
              <w:t xml:space="preserve">(B-TX-601 tantárgy leírása)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Autonómia és felelősségvállalás: 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“Kialakult és megszilárdult ízléssel, kritikai érzékkel rendelkezik.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Önálló elméleti és gyakorlati szakmai tudását irányított tervezési/alkotói folyamatokban működteti.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Nyitottan és kommunikatívan vesz részt projektek kialakításában vagy formálásában.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Saját és más szakterületek művelőivel csapatban tervez/alkot.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A tervező/alkotó projekt csapat tagjaként felelősséget vállal nagyléptétű textil- és divattervezési projektek kisebb részeiért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Felismeri tervező / alkotó művészeti tevékenységének közösségi és társadalmi hatásait.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Elfogadja és hitelesen közvetíti szakterületének társadalmi szerepét, értékeit.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Képes alkalmazottként dolgozni, belehelyezkedni alkalmazotti helyzetekbe, alvállalkozói helyzetekben elfogadó.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Gyakorlati szakmai tudását irányított tervezési/alkotói folyamatokban működteti. 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Képes az iparág együttműködő partnereivel hatékonyan együttműködni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  <w:rtl w:val="0"/>
              </w:rPr>
              <w:t xml:space="preserve">Kellőképpen felvértezett a munkaerőpiacon való helytállásra alkalmazottként, önalkalmazóként.”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rtl w:val="0"/>
              </w:rPr>
              <w:t xml:space="preserve">(B-TX-601 tantárgy leírása)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keretében feldolgozandó témakörök, témák: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TERVEZÉS :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Magyar képzőművészet a XX. század második felétől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képzést záró feladat kiindulása a 1945 után készült, jelentős, magyar képzőművészeti alkotások.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során mindkét specializáción azonos kiindulási pont/inspiráció felhasználásával komplex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tervezési folyamat felépítése, dokumentálása, amelynek végeredményei egymással kapcsolatban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állnak.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Feladat: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Válassza ki kedvenc, 1945 után készült, magyar művész által alkotott műalkotását, amely a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kurzus során, mindkét specializáció tervezési feladatának kiinduló pontja lesz. A műalkotás komplex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elemzését követően, emeljen ki egy, vagy több elemzési szempontot, melyekre alapozva felépíti a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tervezési koncepciót. A két specializáció tervezési koncepciója egymástól eltérhet, de vegye figyelembe,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hogy a kurzus végén bemutatott munkáknak egymással kapcsolatban kell állnia.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kiválasztott műalkotás elemzésének szempontjai: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művész élete (életrajzi adatok, egyéni életút, művészi karaktere, stb)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korszak jellegzetességei (a mű születésének korszaka, társadalmi, politikai, szociológia,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művészettörténeti, művészetfilozófiai vonatkozások)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stílus jellegzetességei (művészettörténeti, stilisztikai elemzés, művészetfilozófiai, esztétikai jellemzők,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adott művész helye, szerepe a korszakban, a stílusban)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mű elemzése (kompozíció, színek, formák, méret, stílus és stílusjegyek, anyag- és eszközhasználat)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elemzést követően, a rendelkezésre álló információk alapján építse fel tervezési koncepcióját,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készítse el tervezési dokumentációját, kivitelezett munkáját.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Tervezzen 4x5 darabból álló mintakollekciót.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1x5 db lakástextil kollekció/ a választott művész és korszak stílusának megfelelően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1x5 db öltözködési kollekció/ a választott művész és korszak stílusának megfelelően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1x5 db szabadon továbbgondolt és saját egyéni stílusjegyeket kiemelő kollekció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1x5 db fekete-fehér kollekció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Minden kollekció mellé szimulációval megjeleníteni és érzékeltetni a léptékeket, arányokat.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egy szabadon választott képzőművészeti alkotás komplex elemzése, az elemzés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eredményeinek saját tervezési folyamatba való integrálása.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Cél: egy tágan értelmezhető feladatban, a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megadott szempontrendszer alapján, a tervezéshez szükséges információk összegyűjtése,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rendszerezése, elemzése, szintetizálása.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Eszközök, módszerek: csoportos konzultációk, egyéni kutatás.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Tanulásszervezés/folyamatszervezés sajátosságai: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menete: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2022. január.: Tájékoztató és Fenyvesi Áron művészettörténész előadása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órarendi óra: közös feladat kiadás, megbeszélés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1-3.hét: elemzés, kutatás, saját koncepció felépítése, kidolgozása, 2500 karakterben összefoglalt leírása.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4.hét: közös konzultáció a koncepciókról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5-12. oktatási hét: tervkollekciók elkészítése, dokumentálása, vázlatok, próbák és végleges darabok kivitelezése, kinyomtatása.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12.hét: prezentációk elkészítése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hallgatók tennivalói, feladatai: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Inspirációs téma feltárása, gyűjtés, elemzés, rendszerezés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rendelkezésre álló anyagból következetes döntések meghozatala, mely a két specializáció tervezési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feladatának alapjául szolgálnak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Kiválasztott alkotó/műtárgy elemzése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elemzési szempontok rendszerezésével saját koncepció felépítése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Vázlatok készítése, alapanyag, technika, technológia, kolorit, méret javaslatok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Legeredményesebb vázlatok kidolgozása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Tervezési Dokumentáció elkészítése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Kivitelezés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tanulás környezete: tanterem, online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Órarendben meghatározott helyszínen, jelenléti oktatás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a szemesztert záró prezentációk bemutatása alapján történik.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Teljesítendő követelmények: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választott festmény komplex elemzésének dokumentációja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elemzés eredményeinek összegzése, az egyéni koncepció építés dokumentációja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vázlatok, anyag, szín, forma és technikai kísérletek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kollekció dokumentációja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kivitelezésre szánt darab(ok) teljes műszaki dokumentációja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kivitelezett munkák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plakát: a féléves munkát dokumentáló, layoutnak megfelelő plakát leadása a Szakon, digitális formában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teljesítésének feltétele a konzultációkon, az órarendben meghatározott órakezdéskor való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pontos megjelenés, a folyamatos, aktív részvétel, a feladat kiírásban szereplő tartalmi, esztétikai,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minőségi és mennyiségi előírásoknak megfelelő munka elkészítése, bemutatása a kiértékelés során. A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hiányzás az össz. óraszám 30%-át nem haladhatja meg. Ellenkező esetben a kurzus értékelésekor az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’Aláírás megtagadása” státus kerül rögzítésre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módja: 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az órai részvétel,  az ötlet egyedisége, a dokumentáció és a kivitelezett tárgyak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minősége alapján történik, szóban, az év végi kiértékelési folyamat részeként.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szempontjai :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tudatosság - 20%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kreatív minőség - 20%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vizuális színvonal - 20%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technikai, technológiai színvonal - 20%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fejlődés - 20%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ind w:left="27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Ez a kurzus a B-TX-601, Divat és textil Identitás éa branding tantárgy része, melyet a következők valamelyikével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B-TX-601-DIVAT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B-TX-601-ÖLTÖZÉKKIEGÉSZÍTŐ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ind w:left="720" w:firstLine="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A kurzus három feladatból (Tervezés, Szakoktatás, Technológia) áll, melyekből a hallgatók külön-külön kapnak jegyet.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 tantárgyi jegy kiszámítása során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Divat-Minta vagy Öltözékkiegészítő-Minta szakpár szerint a két Tervezés feladat jegye duplán számít és ezzel együtt az összes feladatra kapott részjegyet átlagoljuk, majd a kerekítés általános szabályait alkalmazzuk.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Magyar Nemzeti Galéria Lépésváltás című kiállításának megtekintése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Egyéb információk: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F7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nem adható felmentés a kurzuson való részvétel és teljesítés alól,</w:t>
            </w:r>
          </w:p>
          <w:p w:rsidR="00000000" w:rsidDel="00000000" w:rsidP="00000000" w:rsidRDefault="00000000" w:rsidRPr="00000000" w14:paraId="000000F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felmentés adható egyes kompetenciák megszerzése, feladatok teljesítése alól, </w:t>
            </w:r>
          </w:p>
          <w:p w:rsidR="00000000" w:rsidDel="00000000" w:rsidP="00000000" w:rsidRDefault="00000000" w:rsidRPr="00000000" w14:paraId="000000F9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más, tevékenységgel egyes feladatok kiválhatók, </w:t>
            </w:r>
          </w:p>
          <w:p w:rsidR="00000000" w:rsidDel="00000000" w:rsidP="00000000" w:rsidRDefault="00000000" w:rsidRPr="00000000" w14:paraId="000000FA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teljes felmentés adható.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ind w:left="1056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Tanórán kívüli konzultációs időpontok és helyszín: </w:t>
            </w:r>
          </w:p>
        </w:tc>
      </w:tr>
    </w:tbl>
    <w:p w:rsidR="00000000" w:rsidDel="00000000" w:rsidP="00000000" w:rsidRDefault="00000000" w:rsidRPr="00000000" w14:paraId="0000010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dIJ8TwQbx8WLU5QsvM+TcTkXA==">AMUW2mVVFjB+KdOr1md0ukH+4AZFFZ3VX76Nw7TGPIMSiancX7XXrRi13CuvAyELKg5JayY5nhncUDckv+CT/9IxP8gqXOk2PRNHjIHEZe+wzvnDk8W3jBwxIp9yzaLO+Mzz59bE9G2bYt1QS8lsGBAWzUgZWzErkA==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