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Innováció - SZÖVŐ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wbpcd0eknu1x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Brinkus-Vándor Kata: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dbrinkus@gmail.com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ie3wu1jibdrl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Simándi-Kövérr Annamária: akover@mome.hu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B-TX-401-SZÖVŐ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B-TX-301-SZÖVŐ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innovació tantárgy célja , hogy kutassa a divat és textil különböző területeihez kötődő újszerű, innovatív eljárásokat és folyamatokat, és lehetőséget biztosítson azok gyakorlatban való kipróbálására. Célja továbbá, hogy megismerje a XXI.századi smart technológiákat és bizonyos elemeit alkalmazza önálló tervezési munkája során.”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Alapszintű tudással rendelkezik a retorikai formákról, stílusokról. 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 tanulmányai során szerzett ismeretei alapján képes a szakmai tudásanyag analízisére, feldolgozására és újraértelmezésére.                                                                                                                                                                             Releváns adatokat gyűjt és interpretál tervezői/alkotói koncepciók fejlesztéséhez. 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 textil- és divattervezés tervezői/alkotói gyakorlat során tudatos és kreatív munkára, rutin szakmai problémák azonosítására és megoldására.                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Jól-informált véleményt alkot textil- és divattervezési koncepciókról és megoldásokról.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Az önállóan végzi az adat- és forrásgyűjtést, ezek érékelését, rendszerezését, elemzését és kritikai kezelését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textil- és divattervezési projekteket. 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 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kompetenciáit, szakmai erősségeit, hiányosságait és érzékeli, hogy a tervezési/alkotási folyamat során hol van szükség külső kompetencia bevonására</w:t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Tervezői /alkotói / művészeti tevékenysége során képes más művészeti ágak és szakterületek szereplőivel hatékonyan együttműködni.”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“Szakmai tervező/alkotó tevékenységét minőség és értékorientált szemlélet jellemzi.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az új ismeretekre, módszerekre, kreatív, dinamikus megvalósítási lehetőségekre. Igényli saját ismereteinek és szakterületének folyamatos fejlesztését.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Szakmai munkájában motivált és elkötelezett, tervező/alkotó tevékenységét a szakmai keretek között történő aktív probléma megoldás jellemzi. Tudatosan gondolkodik alkotásainak társadalmi, kulturális, közösségi, környezeti és gazdasági vonatkozásairól, és törekszik szakmája etikai normáinak betartására.”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“Önállóan tájékozódik és valósítja meg saját művészeti koncepcióit. </w:t>
            </w:r>
          </w:p>
          <w:p w:rsidR="00000000" w:rsidDel="00000000" w:rsidP="00000000" w:rsidRDefault="00000000" w:rsidRPr="00000000" w14:paraId="0000005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5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Felismeri tervező / alkotó művészeti tevékenységének közösségi és társadalmi hatásait.”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‘A’ feladat: KOZMOSZ (1-4. hét)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Kozmosz hívószó segítségével válassz egy témát - űrkutatás, univerzm-mítoszok, bolygók, kozmikus folyamatok, működések, stb és az inspirációd alapján tervezz 5 darabból álló szőnyeg családot, mely a HandTufting technika adta lehetőségeket aknázza ki. A terveket digitális formában készítsd el a színek, textúrák és struktúrák bemutatásával.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‘B’ feladat: TERMÉSZETI ERŐK (5-12. hét)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Vizsgáld meg, hogyan és milyen módon nyilvánulnak meg a természeti erők. Mik ezek és milyen hatással vannak a környezetre, az emberre, hogyan alakítják és működtetik a világunkat. Válassz egy inspirációs forrást, amit felhasználva tervezz olyan 6 darabból álló tárgyegyüttest, amely a hagyományos, kézi kárpit- és szőnyegszövési technikákon alapszik, de felhasználása, mérete, formája, alapanyaga innovatív jelleget hordoz.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Kutatás a megadott témában, eredmények rögzítése, elemzése, feldolgozása - digitális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Vázlatok, majd tervek készítése, dokumentáció - digitális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feladat alapjaként szolgáló technikák elsajátítása, kortárs referencia anyag gyűjtése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tervezési folyamat dokumentálása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kiválasztott terv egésze/részlete megvalósítva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‘A’: gyűjtés, moddboradok, vázlatk, tervek, 6 db-os szőnyeg család terve, koloritok, struktúra/felület tervek - digitálisan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‘B’: gyűjtés, mossdboardok, vátlatok, tervek, alapanyagok, koloritok, struktúra kísérletek, a 6 db-ból álló tárgycsalád terve, kivitelezésre szánt tárgy/részlet 1:1 arányú terve, kivitelezett darab (kb. 40X60 Cm)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Az órarendben meghatározott helyszín+ műhely, otthoni munka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Értékelés a szemesztert záró prezentációk bemutatása alapján történik. Az ‘A’ és’B’ feladat osztályzatának egyszerű átlaga adja a végleges osztályzatot.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Az órarendben meghatározott időpontban, a konzultációkon való proaktív részvétel.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kutatások, a vázlatok és a tervezési folyamat dokumentálása és azok prezentálása a konzultációk alatt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feladatok maradéktalan telejsítése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240"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plakát: a féléves munkát dokumentáló, layoutnak megfelelő plakát leadása a Szakon, digitális formában</w:t>
            </w:r>
          </w:p>
          <w:p w:rsidR="00000000" w:rsidDel="00000000" w:rsidP="00000000" w:rsidRDefault="00000000" w:rsidRPr="00000000" w14:paraId="00000089">
            <w:pPr>
              <w:spacing w:after="240" w:before="240"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kurzus teljesítésének feltétele a konzultációkon, az órarendben meghatározott órakezdéskor való pontos megjelenés, a folyamatos, aktív részvétel, a feladat kiírásban szereplő tartalmi, esztétikai, minőségi és mennyiségi előírásoknak megfelelő munka elkészítése, bemutatása a kiértékelés során. A hiányzás az össz. óraszám 30%-át nem haladhatja meg. Ellenkező esetben a kurzus értékelésekor az ’Aláírás megtagadása” státus kerül rögzítésre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8D">
            <w:pPr>
              <w:spacing w:after="240"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az órai részvétel, a az ötlet egyedisége, a dokumentáció és a kivitelezett tárgyak minősége alapján történik., szóban, az év végi kipakoláson.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hallgatói munka megfelel-e a feladat kiírásnak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követelmény - darabszám/méret, stb  -hiánytalan megléte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konzultációk látogatása és proaktív részvétel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feladat megoldásának egyedisége, innovatív jellege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 szakmai tájékozottság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C">
            <w:pPr>
              <w:spacing w:after="240" w:line="276" w:lineRule="auto"/>
              <w:ind w:left="280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tudatosság - 20%</w:t>
            </w:r>
          </w:p>
          <w:p w:rsidR="00000000" w:rsidDel="00000000" w:rsidP="00000000" w:rsidRDefault="00000000" w:rsidRPr="00000000" w14:paraId="0000009D">
            <w:pPr>
              <w:spacing w:after="240" w:before="240" w:line="276" w:lineRule="auto"/>
              <w:ind w:left="280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kreatív minőség - 20%</w:t>
            </w:r>
          </w:p>
          <w:p w:rsidR="00000000" w:rsidDel="00000000" w:rsidP="00000000" w:rsidRDefault="00000000" w:rsidRPr="00000000" w14:paraId="0000009E">
            <w:pPr>
              <w:spacing w:after="240" w:before="240" w:line="276" w:lineRule="auto"/>
              <w:ind w:left="280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vizuális színvonal - 20%</w:t>
            </w:r>
          </w:p>
          <w:p w:rsidR="00000000" w:rsidDel="00000000" w:rsidP="00000000" w:rsidRDefault="00000000" w:rsidRPr="00000000" w14:paraId="0000009F">
            <w:pPr>
              <w:spacing w:after="240" w:before="240" w:line="276" w:lineRule="auto"/>
              <w:ind w:left="280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technikai, technológiai színvonal - 20%</w:t>
            </w:r>
          </w:p>
          <w:p w:rsidR="00000000" w:rsidDel="00000000" w:rsidP="00000000" w:rsidRDefault="00000000" w:rsidRPr="00000000" w14:paraId="000000A0">
            <w:pPr>
              <w:spacing w:after="240" w:before="240" w:line="276" w:lineRule="auto"/>
              <w:ind w:left="280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egyéni fejlődés - 20%</w:t>
            </w:r>
          </w:p>
          <w:p w:rsidR="00000000" w:rsidDel="00000000" w:rsidP="00000000" w:rsidRDefault="00000000" w:rsidRPr="00000000" w14:paraId="000000A1">
            <w:pPr>
              <w:spacing w:after="240" w:before="240" w:line="276" w:lineRule="auto"/>
              <w:ind w:left="2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B-TX-401, Divat és textil Innováció tantárgy része, melyet a következők valamelyikével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Divat-Szövő vagy Öltözékkiegészítő-Szövő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C3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C4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C5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C6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D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brinku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uJYbP1dSK6aru5MsLz3xfetYg==">AMUW2mWfJLjKYMWUQD6PLDiCuGaVl3id/62yXKemuvb4S6vZiwlAUei40QekVzZL+9YgoDQL9Z2UZd8rLnePcJTx/NRn4XkthHZu8GXpv1rBTQUVlVjXoB0VrzWdenY7X3HW9NeDlTcPOdLmYsSp1FEcEqMfTe57IZY0QmYKwb4T/pfqeTcwCdOeHACXsAzf8/SiREVOxdZ7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