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3D" w:rsidRPr="00BC7E3D" w:rsidRDefault="00BC7E3D" w:rsidP="00BC7E3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0"/>
        </w:rPr>
      </w:pPr>
      <w:proofErr w:type="spellStart"/>
      <w:r w:rsidRPr="00BC7E3D">
        <w:rPr>
          <w:rFonts w:asciiTheme="minorHAnsi" w:hAnsiTheme="minorHAnsi" w:cstheme="minorHAnsi"/>
          <w:b/>
          <w:color w:val="000000"/>
          <w:sz w:val="24"/>
          <w:szCs w:val="20"/>
        </w:rPr>
        <w:t>FreeDee</w:t>
      </w:r>
      <w:proofErr w:type="spellEnd"/>
      <w:r w:rsidRPr="00BC7E3D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 Nyomdai Szolgáltató Művek Kft.</w:t>
      </w:r>
    </w:p>
    <w:p w:rsidR="00BC7E3D" w:rsidRDefault="00BC7E3D" w:rsidP="00BC7E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C7E3D" w:rsidRPr="00D73D39" w:rsidRDefault="00BC7E3D" w:rsidP="00BC7E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73D39">
        <w:rPr>
          <w:rFonts w:asciiTheme="minorHAnsi" w:hAnsiTheme="minorHAnsi" w:cstheme="minorHAnsi"/>
          <w:b/>
          <w:color w:val="000000"/>
          <w:sz w:val="20"/>
          <w:szCs w:val="20"/>
        </w:rPr>
        <w:t>Oktatási tematika</w:t>
      </w:r>
      <w:bookmarkStart w:id="0" w:name="_GoBack"/>
      <w:bookmarkEnd w:id="0"/>
    </w:p>
    <w:p w:rsidR="00BC7E3D" w:rsidRPr="00D73D39" w:rsidRDefault="00BC7E3D" w:rsidP="00BC7E3D">
      <w:pPr>
        <w:spacing w:after="0"/>
        <w:jc w:val="right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BC7E3D" w:rsidRPr="00D73D39" w:rsidRDefault="00BC7E3D" w:rsidP="00BC7E3D">
      <w:pPr>
        <w:spacing w:after="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BC7E3D" w:rsidRPr="00D73D39" w:rsidRDefault="00BC7E3D" w:rsidP="00BC7E3D">
      <w:pPr>
        <w:pStyle w:val="Listaszerbekezds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73D39">
        <w:rPr>
          <w:rFonts w:asciiTheme="minorHAnsi" w:hAnsiTheme="minorHAnsi" w:cstheme="minorHAnsi"/>
          <w:sz w:val="20"/>
          <w:szCs w:val="20"/>
        </w:rPr>
        <w:t>Bevezetés a digitális 3D tárgyalkotásba (1-4. hét)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a., Bevezetés a 3D nyomtatásba (1.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1., 3D nyomtatás elve, története</w:t>
      </w:r>
      <w:r w:rsidRPr="00D73D39">
        <w:rPr>
          <w:rFonts w:asciiTheme="minorHAnsi" w:hAnsiTheme="minorHAnsi" w:cstheme="minorHAnsi"/>
          <w:sz w:val="20"/>
          <w:szCs w:val="20"/>
        </w:rPr>
        <w:br/>
        <w:t>2., Elérhető technológiák, alkalmazási területük</w:t>
      </w:r>
      <w:r w:rsidRPr="00D73D39">
        <w:rPr>
          <w:rFonts w:asciiTheme="minorHAnsi" w:hAnsiTheme="minorHAnsi" w:cstheme="minorHAnsi"/>
          <w:sz w:val="20"/>
          <w:szCs w:val="20"/>
        </w:rPr>
        <w:br/>
        <w:t>3., Polimer, műgyanta, fém és speciális alapanyagok, alkalmazási területeik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b., Bevezetés a 3D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szkennelésbe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(2.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1., 3D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szkennelés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elve, története</w:t>
      </w:r>
      <w:r w:rsidRPr="00D73D39">
        <w:rPr>
          <w:rFonts w:asciiTheme="minorHAnsi" w:hAnsiTheme="minorHAnsi" w:cstheme="minorHAnsi"/>
          <w:sz w:val="20"/>
          <w:szCs w:val="20"/>
        </w:rPr>
        <w:br/>
        <w:t>2., Elérhető technológiák, alkalmazási területük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3., 3D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szkennelt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geometriák megjelenítése, szerkesztése, feldolgozása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c., Bevezetés a 3D modellezésbe (3.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1., 3D CAD alapok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2.,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Mesh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és NURBS alapú modellezési technikák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3.,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Meshmixer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és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Rhino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szoftverek bemutatása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d., Gyakorlati foglalkozás: Stúdiómunka a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FreeDee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3D Akadémián (4. hét, 6-7 óra (2 x 3 órás csoportokban))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1., interaktív 3D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szkennelés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bemutató, 3D szkenner hardver és szoftverismeret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2.,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szkennelt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geometria szerkesztése és visszamodellezése 3D szoftverekkel</w:t>
      </w:r>
      <w:r w:rsidRPr="00D73D39">
        <w:rPr>
          <w:rFonts w:asciiTheme="minorHAnsi" w:hAnsiTheme="minorHAnsi" w:cstheme="minorHAnsi"/>
          <w:sz w:val="20"/>
          <w:szCs w:val="20"/>
        </w:rPr>
        <w:br/>
        <w:t>3., átszerkesztett modell előkészítése 3D nyomtatásra</w:t>
      </w:r>
      <w:r w:rsidRPr="00D73D39">
        <w:rPr>
          <w:rFonts w:asciiTheme="minorHAnsi" w:hAnsiTheme="minorHAnsi" w:cstheme="minorHAnsi"/>
          <w:sz w:val="20"/>
          <w:szCs w:val="20"/>
        </w:rPr>
        <w:br/>
        <w:t>4., 3D nyomtató kezelése, üzemeltetése</w:t>
      </w:r>
      <w:r w:rsidRPr="00D73D39">
        <w:rPr>
          <w:rFonts w:asciiTheme="minorHAnsi" w:hAnsiTheme="minorHAnsi" w:cstheme="minorHAnsi"/>
          <w:sz w:val="20"/>
          <w:szCs w:val="20"/>
        </w:rPr>
        <w:br/>
        <w:t>5., 3D nyomat utókezelése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</w:p>
    <w:p w:rsidR="00BC7E3D" w:rsidRPr="00D73D39" w:rsidRDefault="00BC7E3D" w:rsidP="00BC7E3D">
      <w:pPr>
        <w:rPr>
          <w:rFonts w:asciiTheme="minorHAnsi" w:hAnsiTheme="minorHAnsi" w:cstheme="minorHAnsi"/>
          <w:sz w:val="20"/>
          <w:szCs w:val="20"/>
        </w:rPr>
      </w:pPr>
      <w:r w:rsidRPr="00D73D39">
        <w:rPr>
          <w:rFonts w:asciiTheme="minorHAnsi" w:hAnsiTheme="minorHAnsi" w:cstheme="minorHAnsi"/>
          <w:sz w:val="20"/>
          <w:szCs w:val="20"/>
        </w:rPr>
        <w:br w:type="page"/>
      </w:r>
    </w:p>
    <w:p w:rsidR="00BC7E3D" w:rsidRPr="00D73D39" w:rsidRDefault="00BC7E3D" w:rsidP="00BC7E3D">
      <w:pPr>
        <w:pStyle w:val="Listaszerbekezds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73D39">
        <w:rPr>
          <w:rFonts w:asciiTheme="minorHAnsi" w:hAnsiTheme="minorHAnsi" w:cstheme="minorHAnsi"/>
          <w:sz w:val="20"/>
          <w:szCs w:val="20"/>
        </w:rPr>
        <w:lastRenderedPageBreak/>
        <w:t>A jövő tárgykultúrája – globális design, lokális gyártás (5-8. hét)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a., Új gyártástechnológia – új ipari forradalom? (5.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1., Additív gyártásra épülő üzleti modellek</w:t>
      </w:r>
      <w:r w:rsidRPr="00D73D39">
        <w:rPr>
          <w:rFonts w:asciiTheme="minorHAnsi" w:hAnsiTheme="minorHAnsi" w:cstheme="minorHAnsi"/>
          <w:sz w:val="20"/>
          <w:szCs w:val="20"/>
        </w:rPr>
        <w:br/>
        <w:t>2., Megvalósult példák, megoldások</w:t>
      </w:r>
      <w:r w:rsidRPr="00D73D39">
        <w:rPr>
          <w:rFonts w:asciiTheme="minorHAnsi" w:hAnsiTheme="minorHAnsi" w:cstheme="minorHAnsi"/>
          <w:sz w:val="20"/>
          <w:szCs w:val="20"/>
        </w:rPr>
        <w:br/>
        <w:t>3., 3D technológiák a gyártósorok szolgálatában</w:t>
      </w:r>
      <w:r w:rsidRPr="00D73D39">
        <w:rPr>
          <w:rFonts w:asciiTheme="minorHAnsi" w:hAnsiTheme="minorHAnsi" w:cstheme="minorHAnsi"/>
          <w:sz w:val="20"/>
          <w:szCs w:val="20"/>
        </w:rPr>
        <w:br/>
        <w:t>4., Végtermék vagy gyártóalkatrész?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b., Tömeggyártás vagy tömeges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perszonalizáció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>? (6.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1., ’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Hagyományos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>’ tömegtermelő eljárások előnyei, hátrányai</w:t>
      </w:r>
      <w:r w:rsidRPr="00D73D39">
        <w:rPr>
          <w:rFonts w:asciiTheme="minorHAnsi" w:hAnsiTheme="minorHAnsi" w:cstheme="minorHAnsi"/>
          <w:sz w:val="20"/>
          <w:szCs w:val="20"/>
        </w:rPr>
        <w:br/>
        <w:t>2., Additív technológiák előnyei, hátrányai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3.,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Perszonalizáció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– megváltozott felhasználói igények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4., Megvalósult példák tömeges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perszonalizációra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c., Paradigmaváltás a tárgykultúrában (7.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1., Területek, amelyek forradalmasít a 3D nyomtatás</w:t>
      </w:r>
      <w:r w:rsidRPr="00D73D39">
        <w:rPr>
          <w:rFonts w:asciiTheme="minorHAnsi" w:hAnsiTheme="minorHAnsi" w:cstheme="minorHAnsi"/>
          <w:sz w:val="20"/>
          <w:szCs w:val="20"/>
        </w:rPr>
        <w:br/>
        <w:t>2., Hozzáadott érték: hol jelenik meg?</w:t>
      </w:r>
      <w:r w:rsidRPr="00D73D39">
        <w:rPr>
          <w:rFonts w:asciiTheme="minorHAnsi" w:hAnsiTheme="minorHAnsi" w:cstheme="minorHAnsi"/>
          <w:sz w:val="20"/>
          <w:szCs w:val="20"/>
        </w:rPr>
        <w:br/>
        <w:t>3., Hogyan reagál a tömeggyártó nagyipar?</w:t>
      </w:r>
      <w:r w:rsidRPr="00D73D39">
        <w:rPr>
          <w:rFonts w:asciiTheme="minorHAnsi" w:hAnsiTheme="minorHAnsi" w:cstheme="minorHAnsi"/>
          <w:sz w:val="20"/>
          <w:szCs w:val="20"/>
        </w:rPr>
        <w:br/>
        <w:t>4., Technológia korlátai, megoldandó problémák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d., Gyakorlati foglalkozás: Stúdiómunka a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FreeDee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3D Akadémián (8. hét, 6-7 óra (2 x 3 órás csoportokban))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1., Koncepciók bemutatása, ötletbörze</w:t>
      </w:r>
      <w:r w:rsidRPr="00D73D39">
        <w:rPr>
          <w:rFonts w:asciiTheme="minorHAnsi" w:hAnsiTheme="minorHAnsi" w:cstheme="minorHAnsi"/>
          <w:sz w:val="20"/>
          <w:szCs w:val="20"/>
        </w:rPr>
        <w:br/>
        <w:t>2., Megvalósíthatósági vizsgálatok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3.,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Validálás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br/>
        <w:t>4., Konzultáció</w:t>
      </w:r>
    </w:p>
    <w:p w:rsidR="00BC7E3D" w:rsidRPr="00D73D39" w:rsidRDefault="00BC7E3D" w:rsidP="00BC7E3D">
      <w:pPr>
        <w:rPr>
          <w:rFonts w:asciiTheme="minorHAnsi" w:hAnsiTheme="minorHAnsi" w:cstheme="minorHAnsi"/>
          <w:sz w:val="20"/>
          <w:szCs w:val="20"/>
        </w:rPr>
      </w:pPr>
      <w:r w:rsidRPr="00D73D39">
        <w:rPr>
          <w:rFonts w:asciiTheme="minorHAnsi" w:hAnsiTheme="minorHAnsi" w:cstheme="minorHAnsi"/>
          <w:sz w:val="20"/>
          <w:szCs w:val="20"/>
        </w:rPr>
        <w:br w:type="page"/>
      </w:r>
    </w:p>
    <w:p w:rsidR="00BC7E3D" w:rsidRPr="00D73D39" w:rsidRDefault="00BC7E3D" w:rsidP="00BC7E3D">
      <w:pPr>
        <w:pStyle w:val="Listaszerbekezds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73D39">
        <w:rPr>
          <w:rFonts w:asciiTheme="minorHAnsi" w:hAnsiTheme="minorHAnsi" w:cstheme="minorHAnsi"/>
          <w:sz w:val="20"/>
          <w:szCs w:val="20"/>
        </w:rPr>
        <w:lastRenderedPageBreak/>
        <w:t>Egyedi geometriák egyedi gyártással  (9-12. hét)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a., Szabadformák 3D modellezése CAD környezetben (9.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1.,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Rhinoceros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3D szoftver modellezési lehetőségei</w:t>
      </w:r>
      <w:r w:rsidRPr="00D73D39">
        <w:rPr>
          <w:rFonts w:asciiTheme="minorHAnsi" w:hAnsiTheme="minorHAnsi" w:cstheme="minorHAnsi"/>
          <w:sz w:val="20"/>
          <w:szCs w:val="20"/>
        </w:rPr>
        <w:br/>
        <w:t>2., Két irányban hajlított felületek</w:t>
      </w:r>
      <w:r w:rsidRPr="00D73D39">
        <w:rPr>
          <w:rFonts w:asciiTheme="minorHAnsi" w:hAnsiTheme="minorHAnsi" w:cstheme="minorHAnsi"/>
          <w:sz w:val="20"/>
          <w:szCs w:val="20"/>
        </w:rPr>
        <w:br/>
        <w:t>3., Tervezés 3D nyomtatásra – 3D modellekkel szemben támasztott követelmények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b., Parametrikus tervezés / generatív design (10.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1., Tervezés algoritmusokkal</w:t>
      </w:r>
      <w:r w:rsidRPr="00D73D39">
        <w:rPr>
          <w:rFonts w:asciiTheme="minorHAnsi" w:hAnsiTheme="minorHAnsi" w:cstheme="minorHAnsi"/>
          <w:sz w:val="20"/>
          <w:szCs w:val="20"/>
        </w:rPr>
        <w:br/>
        <w:t>2., Generatív tervezőeszközök/tervezési módszertanok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3., Bevezetés a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Grasshopperbe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c., Generatív tervezés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Grasshopperben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(11 hét, 4 óra)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1.,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Grasshopper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működési elve</w:t>
      </w:r>
      <w:r w:rsidRPr="00D73D39">
        <w:rPr>
          <w:rFonts w:asciiTheme="minorHAnsi" w:hAnsiTheme="minorHAnsi" w:cstheme="minorHAnsi"/>
          <w:sz w:val="20"/>
          <w:szCs w:val="20"/>
        </w:rPr>
        <w:br/>
        <w:t>2., Egyszerű objektumok parametrikus megadása</w:t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3., Adatkezelés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Grasshopperben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br/>
        <w:t xml:space="preserve">4.,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Grasshopper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és 3D nyomtatás 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 xml:space="preserve">d., Gyakorlati foglalkozás: Stúdiómunka a </w:t>
      </w:r>
      <w:proofErr w:type="spellStart"/>
      <w:r w:rsidRPr="00D73D39">
        <w:rPr>
          <w:rFonts w:asciiTheme="minorHAnsi" w:hAnsiTheme="minorHAnsi" w:cstheme="minorHAnsi"/>
          <w:sz w:val="20"/>
          <w:szCs w:val="20"/>
        </w:rPr>
        <w:t>FreeDee</w:t>
      </w:r>
      <w:proofErr w:type="spellEnd"/>
      <w:r w:rsidRPr="00D73D39">
        <w:rPr>
          <w:rFonts w:asciiTheme="minorHAnsi" w:hAnsiTheme="minorHAnsi" w:cstheme="minorHAnsi"/>
          <w:sz w:val="20"/>
          <w:szCs w:val="20"/>
        </w:rPr>
        <w:t xml:space="preserve"> 3D Akadémián (8. hét, 6-7 óra (2 x 3 órás csoportokban))</w:t>
      </w:r>
      <w:r w:rsidRPr="00D73D39">
        <w:rPr>
          <w:rFonts w:asciiTheme="minorHAnsi" w:hAnsiTheme="minorHAnsi" w:cstheme="minorHAnsi"/>
          <w:sz w:val="20"/>
          <w:szCs w:val="20"/>
        </w:rPr>
        <w:br/>
      </w:r>
      <w:r w:rsidRPr="00D73D39">
        <w:rPr>
          <w:rFonts w:asciiTheme="minorHAnsi" w:hAnsiTheme="minorHAnsi" w:cstheme="minorHAnsi"/>
          <w:sz w:val="20"/>
          <w:szCs w:val="20"/>
        </w:rPr>
        <w:br/>
        <w:t>1., Konzultáció, tervezés</w:t>
      </w:r>
      <w:r w:rsidRPr="00D73D39">
        <w:rPr>
          <w:rFonts w:asciiTheme="minorHAnsi" w:hAnsiTheme="minorHAnsi" w:cstheme="minorHAnsi"/>
          <w:sz w:val="20"/>
          <w:szCs w:val="20"/>
        </w:rPr>
        <w:br/>
        <w:t>2., Prototípusok nyomtatása, nyomatok utókezelése</w:t>
      </w:r>
      <w:r w:rsidRPr="00D73D39">
        <w:rPr>
          <w:rFonts w:asciiTheme="minorHAnsi" w:hAnsiTheme="minorHAnsi" w:cstheme="minorHAnsi"/>
          <w:sz w:val="20"/>
          <w:szCs w:val="20"/>
        </w:rPr>
        <w:br/>
        <w:t>3., Projektek dokumentációja</w:t>
      </w:r>
      <w:r w:rsidRPr="00D73D39">
        <w:rPr>
          <w:rFonts w:asciiTheme="minorHAnsi" w:hAnsiTheme="minorHAnsi" w:cstheme="minorHAnsi"/>
          <w:sz w:val="20"/>
          <w:szCs w:val="20"/>
        </w:rPr>
        <w:br/>
        <w:t>4., Tervek bemutatása, prezentációk készítése</w:t>
      </w:r>
    </w:p>
    <w:p w:rsidR="00BC7E3D" w:rsidRPr="00D73D39" w:rsidRDefault="00BC7E3D" w:rsidP="00BC7E3D">
      <w:pPr>
        <w:pStyle w:val="Listaszerbekezds"/>
        <w:rPr>
          <w:rFonts w:asciiTheme="minorHAnsi" w:hAnsiTheme="minorHAnsi" w:cstheme="minorHAnsi"/>
          <w:sz w:val="20"/>
          <w:szCs w:val="20"/>
        </w:rPr>
      </w:pPr>
      <w:r w:rsidRPr="00D73D39">
        <w:rPr>
          <w:rFonts w:asciiTheme="minorHAnsi" w:hAnsiTheme="minorHAnsi" w:cstheme="minorHAnsi"/>
          <w:sz w:val="20"/>
          <w:szCs w:val="20"/>
        </w:rPr>
        <w:br/>
      </w:r>
    </w:p>
    <w:p w:rsidR="008C11F6" w:rsidRDefault="008C11F6"/>
    <w:sectPr w:rsidR="008C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5004"/>
    <w:multiLevelType w:val="hybridMultilevel"/>
    <w:tmpl w:val="51688296"/>
    <w:lvl w:ilvl="0" w:tplc="FA10DA0A">
      <w:start w:val="1"/>
      <w:numFmt w:val="upperRoman"/>
      <w:lvlText w:val="%1."/>
      <w:lvlJc w:val="left"/>
      <w:pPr>
        <w:ind w:left="720" w:hanging="720"/>
      </w:pPr>
      <w:rPr>
        <w:rFonts w:eastAsia="PMingLiU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3D"/>
    <w:rsid w:val="004004E6"/>
    <w:rsid w:val="008C11F6"/>
    <w:rsid w:val="00B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59078-8EC2-4A21-8BD0-CC46AD7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7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C7E3D"/>
    <w:pPr>
      <w:ind w:left="720"/>
      <w:contextualSpacing/>
    </w:pPr>
    <w:rPr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BC7E3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Diána</dc:creator>
  <cp:keywords/>
  <dc:description/>
  <cp:lastModifiedBy>Németh Diána</cp:lastModifiedBy>
  <cp:revision>1</cp:revision>
  <dcterms:created xsi:type="dcterms:W3CDTF">2021-09-06T11:09:00Z</dcterms:created>
  <dcterms:modified xsi:type="dcterms:W3CDTF">2021-09-06T11:10:00Z</dcterms:modified>
</cp:coreProperties>
</file>