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Budapest, Kávéház</w:t>
            </w:r>
            <w:r w:rsidDel="00000000" w:rsidR="00000000" w:rsidRPr="00000000">
              <w:rPr>
                <w:rtl w:val="0"/>
              </w:rPr>
              <w:t xml:space="preserve"> Tárgyalkotás 5. - KERÁMIATERVEZÉS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elérhetősége(i):Lublóy Zoltán,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info@lubloy.hu</w:t>
              </w:r>
            </w:hyperlink>
            <w:r w:rsidDel="00000000" w:rsidR="00000000" w:rsidRPr="00000000">
              <w:rPr>
                <w:rtl w:val="0"/>
              </w:rPr>
              <w:t xml:space="preserve">, 06204414094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B-TA-602-2019-KERAMIA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TÁRGYALKOTÓ BA3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tavaszi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kredit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(szeminárium/előadás/</w:t>
            </w:r>
            <w:r w:rsidDel="00000000" w:rsidR="00000000" w:rsidRPr="00000000">
              <w:rPr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3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B-TA-502-2019-KERAMIA (Tárgyalkotás 4. - Kerámiatervezés)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A Tárgyalkotás ötféléves tantárgycsoport célja a kortárs tervezői szemlélet oktatása és a tradicionális, innovatív kézműves tudások átadatása, félévről-félévre egyre összetetteb tervezői/alkotói feladatok és azokat kiegészítő elméleti és gyakorlati stúdiumok által.</w:t>
            </w:r>
            <w:r w:rsidDel="00000000" w:rsidR="00000000" w:rsidRPr="00000000">
              <w:rPr>
                <w:i w:val="1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2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“) Alapvető tájékozottsággal rendelkezik a design és tárgyalkotás környezeti, ökológiai és fenntarthatósági kontextusáról, ezek működéséről, valamint a szakmájához való kapcsolódási pontokról és összefüggésekről.</w:t>
            </w:r>
          </w:p>
          <w:p w:rsidR="00000000" w:rsidDel="00000000" w:rsidP="00000000" w:rsidRDefault="00000000" w:rsidRPr="00000000" w14:paraId="0000003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Ismeri a kommunikáció formáit legalább egy idegen nyelven.</w:t>
            </w:r>
          </w:p>
          <w:p w:rsidR="00000000" w:rsidDel="00000000" w:rsidP="00000000" w:rsidRDefault="00000000" w:rsidRPr="00000000" w14:paraId="0000003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Ismeri a kritikus gondolkodás jelentőségét a szakmájában </w:t>
            </w:r>
          </w:p>
          <w:p w:rsidR="00000000" w:rsidDel="00000000" w:rsidP="00000000" w:rsidRDefault="00000000" w:rsidRPr="00000000" w14:paraId="0000003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Ismeri érti az együttműködés és az interdiszciplinaritás pozitív hozadékát.</w:t>
            </w:r>
          </w:p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Tisztában van a designra és tárgyalkotásra vonatkozó etikai szabályokkal, szerzői joggal.</w:t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6) Szakterületére jellemző saját vállalkozás, manufaktúra indítására és működtetésére vonatkozó (jogi, pénzügyi, kereskedelmi stb.) alapismeretekkel rendelkezik.”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“1) Képes legalább egy idegen nyelven írásban és szóban kifejezni magát.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Képes a design és tárgyalkotás szak kérdéseivel kapcsolatos nézeteit képviselni.</w:t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Képes saját szakmája alapelveit szakmáján kívüliek számára érhetően átadni.</w:t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Képes tudományos kutatások és saját, a design és tárgyalkotás területén végzett praktikus kutatási eredményeit alkalmazza.</w:t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Tudományos kutatások és saját, a design és tárgyalkotás területén végzett praktikus kutatási eredményeit alkalmazza.”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Törekszik tervező munkájában – ahol az releváns - az interdiszciplinaritásra. 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Nyitottan és kommunikatívan vesz részt projektekben. 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Motivált a csapatban való szerepvállalásra. szakembereinek véleményét.</w:t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Törekszik szakmája etikai normáinak betartására. </w:t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Motivált a hatékony és minőségi munkavégzésre, projektek rész és egész folyamatainak végrehajtására.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0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“</w:t>
            </w: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1) Kutatásokban részfeladatokat önállóan, felelőséggel végez.</w:t>
            </w:r>
          </w:p>
          <w:p w:rsidR="00000000" w:rsidDel="00000000" w:rsidP="00000000" w:rsidRDefault="00000000" w:rsidRPr="00000000" w14:paraId="00000049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2) Tervező/alkotó projekt csapat tagjaként felelősséget vállal design és tárgyalkotó projektek kisebb részeiért.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3) Elfogadja és hitelesen közvetíti szakterületének társadalmi szerepét, értékeit. Követi szakmája etikai normáit. </w:t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4) Önálló műhely létrehozására és működtetésére alkalmas.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sz w:val="23"/>
                <w:szCs w:val="23"/>
                <w:highlight w:val="white"/>
                <w:rtl w:val="0"/>
              </w:rPr>
              <w:t xml:space="preserve">5) Alkalmazottként rész és egész munkafolyamatokat átlát és elvégez.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(B-TA-602-2019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hallgatóknak el kell képzelniük egy kávézót/teázót, vagy keresni egyet, ahol lehetőség van arra, hogy kialakítsák a hely tárgyi eszközeit. Kiöntőket, csészéket és tányérokat és egyéb felmerülő igényeknek megfeleltethető edényzetet.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heti konzultáció, kézi rajzok és szoftveres tervek alapján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134" w:hanging="134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134" w:hanging="134"/>
              <w:rPr/>
            </w:pPr>
            <w:bookmarkStart w:colFirst="0" w:colLast="0" w:name="_heading=h.th9gks9o1j7s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bookmarkStart w:colFirst="0" w:colLast="0" w:name="_heading=h.1wur3bopyuaw" w:id="5"/>
            <w:bookmarkEnd w:id="5"/>
            <w:r w:rsidDel="00000000" w:rsidR="00000000" w:rsidRPr="00000000">
              <w:rPr>
                <w:rtl w:val="0"/>
              </w:rPr>
              <w:t xml:space="preserve">Kutatás, terepszemle, dokumentáció készítése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bookmarkStart w:colFirst="0" w:colLast="0" w:name="_heading=h.6t3aomo7sqwf" w:id="6"/>
            <w:bookmarkEnd w:id="6"/>
            <w:r w:rsidDel="00000000" w:rsidR="00000000" w:rsidRPr="00000000">
              <w:rPr>
                <w:rtl w:val="0"/>
              </w:rPr>
              <w:t xml:space="preserve">Koncepcióalkotás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bookmarkStart w:colFirst="0" w:colLast="0" w:name="_heading=h.777v6ovabzst" w:id="7"/>
            <w:bookmarkEnd w:id="7"/>
            <w:r w:rsidDel="00000000" w:rsidR="00000000" w:rsidRPr="00000000">
              <w:rPr>
                <w:rtl w:val="0"/>
              </w:rPr>
              <w:t xml:space="preserve">3 tervezhető irány kialakítása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bookmarkStart w:colFirst="0" w:colLast="0" w:name="_heading=h.n5cckm6pvwmb" w:id="8"/>
            <w:bookmarkEnd w:id="8"/>
            <w:r w:rsidDel="00000000" w:rsidR="00000000" w:rsidRPr="00000000">
              <w:rPr>
                <w:rtl w:val="0"/>
              </w:rPr>
              <w:t xml:space="preserve">döntéshozatal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bookmarkStart w:colFirst="0" w:colLast="0" w:name="_heading=h.pt5fkqwguv6r" w:id="9"/>
            <w:bookmarkEnd w:id="9"/>
            <w:r w:rsidDel="00000000" w:rsidR="00000000" w:rsidRPr="00000000">
              <w:rPr>
                <w:rtl w:val="0"/>
              </w:rPr>
              <w:t xml:space="preserve">tervek kidolgozása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bookmarkStart w:colFirst="0" w:colLast="0" w:name="_heading=h.d9ogbw912z7a" w:id="10"/>
            <w:bookmarkEnd w:id="10"/>
            <w:r w:rsidDel="00000000" w:rsidR="00000000" w:rsidRPr="00000000">
              <w:rPr>
                <w:rtl w:val="0"/>
              </w:rPr>
              <w:t xml:space="preserve">prototípusgyártás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bookmarkStart w:colFirst="0" w:colLast="0" w:name="_heading=h.xosub67zc2jt" w:id="11"/>
            <w:bookmarkEnd w:id="11"/>
            <w:r w:rsidDel="00000000" w:rsidR="00000000" w:rsidRPr="00000000">
              <w:rPr>
                <w:rtl w:val="0"/>
              </w:rPr>
              <w:t xml:space="preserve">tárgy és koncepció prezentálása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terepgyakorlat: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db  fotódokumentációval elláltott beszámoló 3 különböző karakterű kávéházi kiszolgálásról ( környezet, emberek, edényzet)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minimum 3 db prototípus: 1 tárgy fedővel, 1 tárgy folyékony dolgok adagolásához, 1 tárgy aminek ragasztott füle van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 db szabadon választott tárgy a készlet kiegészítéseként, ami lehet más anyagból is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záróvizsga, prezentációval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szorgalom, fejlődési potenciál, tartalmi és technikai minőség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értékelés 3 külön jegyből áll egy jeggyé: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1 tervek színvonala, vizualitása / osztályzás  április 1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2 koncepció minősége / osztályzás április 22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3 kivitelezés komplexitása / fél év végén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következő tervezők ismerete: Enzo Mari, Jiri Pelczl, Quensberry &amp; Hunt, Jaroslav Jezek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lubloy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b6tL+illhYEzsWmFEg7asxajcQ==">AMUW2mX1Y/8V+rtMB/qxCLzWDchdsSprfkv62qXoFVpwuIhbxzenpusFNqHj2l0SBcC78IY730fxYdhqSPJgOTuuJ1r/xcHJl+rQ2k9/e1oPbCW7Nf9wj0fuaJ8otr7SGaDqL+NYYlGBWhZ/knyxiKcT4MgbcdFADJFvQaAtZLnqBWNn8W8sJJvU62e14OU93tvrfAfnFzaqtKzQCAsWbyGKhchXJ6BItFN0sqP+qf8mhDBCpxDEhVtujqZzjKYPjfEcNhkFaoCLgSH925cdfIPwjWRXCvnVRgtU9yruo87AY7X3Tc4iG5/lCMgqT0qYTMXZn47zDjF0geNWpTfjZfl6PGRvrSL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