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Mesterség 4. - ÜVEG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Borkovics Péter , borkovics@gmail.hu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B-TA-406-UVEG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kredit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előfeltétel: B-TA-306-UVEG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Tárgyalkotás szak sajátossága a kézműves alapokra épülő elmélyült, közvetlen munka az anyagokkal és az ebből szerzett tapasztalatok visszacsatolása a tervezői, alkotói folyamatokba.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 Mesterség 4. tantárgy célja lehetőséget adni egyéni technológiai és anyagkutatással kapcsolatos fejlesztések elindítására, mely során megszerzett technológiai,  anyagmanipulációs és anyagismereti tudásukat innovatív módon  építhetik tovább a  fém és ékszertervezés, kerámiatervezés üvegtervezés és digitális tárgyalkotás területén. Új médiumokkal és innovatív technológiákkal  és anyagokkal anyagtársításokkal foglalkozhatnak.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(B-TA-406tantárgy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Ismeri és biztonsággal használja  a termékek/tárgyak/alkotások/projektek előállításának/realizálásának alapjául szolgáló anyagokat, technológiákat, valamint a tevékenységek végzésének körülményeit tudja megteremteni.</w:t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és biztonsággal alkalmazza az analóg és digitális tárgyalkotás kivitelezési módszereit </w:t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és használja a technológiai szaknyelvet és (írásos, szóbeli és vizuális).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Ismeri szakmája legújabb technológiai innovációit, az innováció szerepét a kultúrában, társadalomban, iparban, kézművesség kortárs területén.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Ismeri és alkalmazza a digitális tárgyalkotás releváns technológiáit a  fém és ékszertervezés, kerámiatervezés vagy üvegtervezés területén.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6) Ismeri és alkalmazza és továbbfejleszti anyagismereti tudását.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(B-TA-406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a design és tárgyalkotás gyakorlása során tudatos és kreatív  minőségileg magas szintű munkát végezni, szakmai problémákat azonosítani és megoldani a tervezés és kivitelezés során.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alkalmazni szakmai, technikai, anyagmanipulációs ismereteit tervezői, alkotói elképzeléseinek megvalósításához.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Képes innovatív megoldásokat  koncepciókat és terveket javasolni és kidolgozni a tárgyalkotás és a design területén.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Képes hatékonyan használni a tevékenysége alapjául szolgáló technikai, anyagi és információs forrásokat.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Képes fém és ékszertervezői , kerámiaterevezői, üvegtervezői vagy digitális tárgyalkotó  tevékenysége során önállóan  kiválasztani, alkalmazni a megfelelő kézműves, manufakturális és ipari eszközt, módszert, eljárást és gyártástechnológiát koncepciói és tervei megvalósításához.”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(B-TA-406 tantárgy leírása)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Nyitott az új ismeretekre, módszerekre, kreatív, dinamikus megvalósítási lehetőségekre.                                         2) Törekszik munkájában a pontos, magas minőség elérésére.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3)Kritikai megértéssel viszonyul a szakmájához köthető  technológiai, anyagkísérleti kutatások eredményeihez, alkalmazási gyakorlataihoz, folyamataihoz és diskurzusaihoz.                                                           4) Szívesen vesz részt csoportos kutatásfejlesztő projektekben.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(B-TA-406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Tárgyalkotó munkáját egészség- és környezettudatosan felelősséggel végzi.                                                         2) Önálló kutató munka  végzése során figyel annak  szakmaetikai aspektusaira.                                                       3) Műhelymunka során szükség szerint részt vesz közösségi projektekben.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(B-TA-406 tantárgy leírása)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Térhatású ábrák- az üveg térhatása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feladat: </w:t>
            </w:r>
            <w:r w:rsidDel="00000000" w:rsidR="00000000" w:rsidRPr="00000000">
              <w:rPr>
                <w:b w:val="1"/>
                <w:rtl w:val="0"/>
              </w:rPr>
              <w:t xml:space="preserve">térhatású színes mozaik képek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feladat:</w:t>
            </w:r>
            <w:r w:rsidDel="00000000" w:rsidR="00000000" w:rsidRPr="00000000">
              <w:rPr>
                <w:b w:val="1"/>
                <w:rtl w:val="0"/>
              </w:rPr>
              <w:t xml:space="preserve">síkminták torzulása a domború üvegben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feladat:</w:t>
            </w:r>
            <w:r w:rsidDel="00000000" w:rsidR="00000000" w:rsidRPr="00000000">
              <w:rPr>
                <w:b w:val="1"/>
                <w:rtl w:val="0"/>
              </w:rPr>
              <w:t xml:space="preserve">Egy adott Vasarelly kép átültetése üvegplasztikába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feladatai:Részvétel a Pécsi Vasarelly Múzeum látogatására szervezett kiránduláson és előadásokon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 az Op-Art tanulmányozása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helyszín:Pécs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eKfYX8Ng3t/JS8azPo8YSnGc8Q==">AMUW2mWZMDrprNoBOrbvFWTrVsPBcQidn4WnvxvAXpiYz8ENqPqchvlrmDz1AoIe1L4Cv+3WqGAc0qa/LD+MFT14fnDSnvyNHUAMVaCMdBnXeyCPGmxd/i2i900HvG6vmgfT1T3t0IIRqa/VLh6iMK7DuG2jYELymGeWSsPggxqEFxixjeDAMNo=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