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2E" w:rsidRDefault="00733C2E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:rsidR="00733C2E" w:rsidRDefault="00483F33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733C2E">
        <w:trPr>
          <w:trHeight w:val="567"/>
        </w:trPr>
        <w:tc>
          <w:tcPr>
            <w:tcW w:w="9498" w:type="dxa"/>
            <w:gridSpan w:val="5"/>
          </w:tcPr>
          <w:p w:rsidR="00733C2E" w:rsidRDefault="00483F33">
            <w:pPr>
              <w:spacing w:after="0" w:line="240" w:lineRule="auto"/>
              <w:rPr>
                <w:sz w:val="10"/>
                <w:szCs w:val="10"/>
              </w:rPr>
            </w:pPr>
            <w:bookmarkStart w:id="1" w:name="_30j0zll" w:colFirst="0" w:colLast="0"/>
            <w:bookmarkEnd w:id="1"/>
            <w:proofErr w:type="gramStart"/>
            <w:r>
              <w:t>Kurzus</w:t>
            </w:r>
            <w:proofErr w:type="gramEnd"/>
            <w:r>
              <w:t xml:space="preserve"> neve: </w:t>
            </w:r>
            <w:r>
              <w:rPr>
                <w:b/>
              </w:rPr>
              <w:t>Árvíztűrő tükörfúrógép - Multifunkcionális tárgy tervezése</w:t>
            </w:r>
          </w:p>
        </w:tc>
      </w:tr>
      <w:tr w:rsidR="00733C2E">
        <w:trPr>
          <w:trHeight w:val="567"/>
        </w:trPr>
        <w:tc>
          <w:tcPr>
            <w:tcW w:w="9498" w:type="dxa"/>
            <w:gridSpan w:val="5"/>
          </w:tcPr>
          <w:p w:rsidR="00733C2E" w:rsidRDefault="00483F33">
            <w:pPr>
              <w:spacing w:after="0" w:line="240" w:lineRule="auto"/>
            </w:pPr>
            <w:bookmarkStart w:id="2" w:name="_1fob9te" w:colFirst="0" w:colLast="0"/>
            <w:bookmarkEnd w:id="2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Kerékgyártó András</w:t>
            </w:r>
          </w:p>
        </w:tc>
      </w:tr>
      <w:tr w:rsidR="00733C2E">
        <w:trPr>
          <w:trHeight w:val="705"/>
        </w:trPr>
        <w:tc>
          <w:tcPr>
            <w:tcW w:w="2200" w:type="dxa"/>
          </w:tcPr>
          <w:p w:rsidR="00733C2E" w:rsidRDefault="00483F33">
            <w:pPr>
              <w:spacing w:after="0" w:line="240" w:lineRule="auto"/>
            </w:pPr>
            <w:r>
              <w:t>Kód:</w:t>
            </w:r>
          </w:p>
          <w:p w:rsidR="00733C2E" w:rsidRDefault="00483F33" w:rsidP="00483F33">
            <w:pPr>
              <w:spacing w:after="0" w:line="240" w:lineRule="auto"/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B-SZ-201-DI-202202-07</w:t>
            </w:r>
          </w:p>
        </w:tc>
        <w:tc>
          <w:tcPr>
            <w:tcW w:w="1911" w:type="dxa"/>
          </w:tcPr>
          <w:p w:rsidR="00733C2E" w:rsidRDefault="00483F33">
            <w:pPr>
              <w:spacing w:after="0" w:line="240" w:lineRule="auto"/>
            </w:pPr>
            <w:r>
              <w:t xml:space="preserve">Kapcsolódó tanterv (szak/szint): </w:t>
            </w:r>
          </w:p>
        </w:tc>
        <w:tc>
          <w:tcPr>
            <w:tcW w:w="1560" w:type="dxa"/>
          </w:tcPr>
          <w:p w:rsidR="00733C2E" w:rsidRDefault="00483F33">
            <w:pPr>
              <w:spacing w:after="0" w:line="240" w:lineRule="auto"/>
            </w:pPr>
            <w:r>
              <w:t xml:space="preserve">A tantárgy helye a tantervben (szemeszter): </w:t>
            </w:r>
          </w:p>
        </w:tc>
        <w:tc>
          <w:tcPr>
            <w:tcW w:w="1559" w:type="dxa"/>
          </w:tcPr>
          <w:p w:rsidR="00733C2E" w:rsidRDefault="00483F33">
            <w:pPr>
              <w:spacing w:after="0" w:line="240" w:lineRule="auto"/>
            </w:pPr>
            <w:r>
              <w:t>Kredit: 5</w:t>
            </w:r>
          </w:p>
          <w:p w:rsidR="00733C2E" w:rsidRDefault="00733C2E">
            <w:pPr>
              <w:spacing w:after="0" w:line="240" w:lineRule="auto"/>
            </w:pPr>
          </w:p>
        </w:tc>
        <w:tc>
          <w:tcPr>
            <w:tcW w:w="2268" w:type="dxa"/>
          </w:tcPr>
          <w:p w:rsidR="00733C2E" w:rsidRDefault="00483F33">
            <w:pPr>
              <w:spacing w:after="0" w:line="240" w:lineRule="auto"/>
            </w:pPr>
            <w:r>
              <w:t>Tanóraszám:</w:t>
            </w:r>
          </w:p>
          <w:p w:rsidR="00733C2E" w:rsidRDefault="00483F33">
            <w:pPr>
              <w:spacing w:after="0" w:line="240" w:lineRule="auto"/>
            </w:pPr>
            <w:r>
              <w:t xml:space="preserve">Egyéni hallgatói </w:t>
            </w:r>
            <w:proofErr w:type="spellStart"/>
            <w:r>
              <w:t>munkaóra</w:t>
            </w:r>
            <w:proofErr w:type="gramStart"/>
            <w:r>
              <w:t>:heti</w:t>
            </w:r>
            <w:proofErr w:type="spellEnd"/>
            <w:proofErr w:type="gramEnd"/>
            <w:r>
              <w:t xml:space="preserve"> 8 óra</w:t>
            </w:r>
          </w:p>
        </w:tc>
      </w:tr>
      <w:tr w:rsidR="00733C2E">
        <w:trPr>
          <w:trHeight w:val="705"/>
        </w:trPr>
        <w:tc>
          <w:tcPr>
            <w:tcW w:w="2200" w:type="dxa"/>
          </w:tcPr>
          <w:p w:rsidR="00733C2E" w:rsidRDefault="00483F33">
            <w:pPr>
              <w:spacing w:after="0" w:line="240" w:lineRule="auto"/>
            </w:pPr>
            <w:r>
              <w:t>Kapcsolt kódok:</w:t>
            </w:r>
          </w:p>
          <w:p w:rsidR="00483F33" w:rsidRDefault="00483F33">
            <w:pPr>
              <w:spacing w:after="0" w:line="240" w:lineRule="auto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M-SZ-101-DI-202202-07</w:t>
            </w:r>
          </w:p>
          <w:p w:rsidR="00483F33" w:rsidRDefault="00483F33">
            <w:pPr>
              <w:spacing w:after="0" w:line="240" w:lineRule="auto"/>
            </w:pPr>
            <w:r w:rsidRPr="00483F33">
              <w:rPr>
                <w:rFonts w:ascii="docs-Calibri" w:hAnsi="docs-Calibri"/>
                <w:sz w:val="23"/>
                <w:szCs w:val="23"/>
                <w:shd w:val="clear" w:color="auto" w:fill="FFFFFF"/>
              </w:rPr>
              <w:t>ER-PROD-BA-202202-04</w:t>
            </w:r>
          </w:p>
        </w:tc>
        <w:tc>
          <w:tcPr>
            <w:tcW w:w="1911" w:type="dxa"/>
          </w:tcPr>
          <w:p w:rsidR="00733C2E" w:rsidRDefault="00483F33">
            <w:pPr>
              <w:spacing w:after="0" w:line="240" w:lineRule="auto"/>
            </w:pPr>
            <w:r>
              <w:t>Típus: (szeminárium/előadás/gyakorlat/</w:t>
            </w:r>
            <w:proofErr w:type="gramStart"/>
            <w:r>
              <w:t>konzultáció</w:t>
            </w:r>
            <w:proofErr w:type="gramEnd"/>
            <w:r>
              <w:t xml:space="preserve"> stb.)</w:t>
            </w:r>
          </w:p>
        </w:tc>
        <w:tc>
          <w:tcPr>
            <w:tcW w:w="1560" w:type="dxa"/>
          </w:tcPr>
          <w:p w:rsidR="00733C2E" w:rsidRDefault="00483F33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:rsidR="00733C2E" w:rsidRDefault="00483F33">
            <w:pPr>
              <w:spacing w:after="0"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:rsidR="00733C2E" w:rsidRDefault="00483F33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733C2E" w:rsidRDefault="00483F33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t>-</w:t>
            </w:r>
          </w:p>
        </w:tc>
      </w:tr>
      <w:tr w:rsidR="00733C2E">
        <w:trPr>
          <w:trHeight w:val="705"/>
        </w:trPr>
        <w:tc>
          <w:tcPr>
            <w:tcW w:w="9498" w:type="dxa"/>
            <w:gridSpan w:val="5"/>
          </w:tcPr>
          <w:p w:rsidR="00733C2E" w:rsidRDefault="00483F33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</w:t>
            </w:r>
          </w:p>
          <w:p w:rsidR="00483F33" w:rsidRDefault="00483F33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nyitott: </w:t>
            </w:r>
            <w:r>
              <w:rPr>
                <w:rFonts w:ascii="docs-Calibri" w:hAnsi="docs-Calibri"/>
                <w:color w:val="000000"/>
                <w:sz w:val="23"/>
                <w:szCs w:val="23"/>
              </w:rPr>
              <w:t xml:space="preserve">/BA2, BA3, MA1/:forma, építész, fémműves, kerámia, üveg, </w:t>
            </w:r>
            <w:r w:rsidRPr="00483F33">
              <w:rPr>
                <w:rFonts w:ascii="docs-Calibri" w:hAnsi="docs-Calibri"/>
                <w:sz w:val="23"/>
                <w:szCs w:val="23"/>
              </w:rPr>
              <w:t>Erasmus</w:t>
            </w:r>
          </w:p>
        </w:tc>
      </w:tr>
      <w:tr w:rsidR="00733C2E">
        <w:trPr>
          <w:trHeight w:val="903"/>
        </w:trPr>
        <w:tc>
          <w:tcPr>
            <w:tcW w:w="9498" w:type="dxa"/>
            <w:gridSpan w:val="5"/>
          </w:tcPr>
          <w:p w:rsidR="00733C2E" w:rsidRDefault="00483F33">
            <w:pPr>
              <w:spacing w:after="0" w:line="240" w:lineRule="auto"/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kurzus</w:t>
            </w:r>
            <w:proofErr w:type="gramEnd"/>
            <w:r>
              <w:rPr>
                <w:b/>
              </w:rPr>
              <w:t xml:space="preserve"> célja és alapelvei:</w:t>
            </w:r>
            <w:r>
              <w:t xml:space="preserve"> Ismerkedés a (bútor)tervezés alapproblémáival, az ehhez szükséges tervezői szemlélet és tervezési metódus elsajátítása. </w:t>
            </w:r>
            <w:proofErr w:type="gramStart"/>
            <w:r>
              <w:t>Probléma</w:t>
            </w:r>
            <w:proofErr w:type="gramEnd"/>
            <w:r>
              <w:t>felismerő, elemző, megoldó tervezői gondolkodás gyakorlása. Kísérletezés anyagtársításokkal, szabad</w:t>
            </w:r>
            <w:r>
              <w:t xml:space="preserve"> formaképzésekkel, hagyományos és új technológiák megismerése. Műhelyismeretek, illetve tervdokumentáció elkészítésének elsajátítása. Szöveges tanulmány (Rövid </w:t>
            </w:r>
            <w:proofErr w:type="gramStart"/>
            <w:r>
              <w:t>esszé</w:t>
            </w:r>
            <w:proofErr w:type="gramEnd"/>
            <w:r>
              <w:t>, illetve Design Riport), plakát készítésének gyakorlása. A tervezéstől a megvalósítással b</w:t>
            </w:r>
            <w:r>
              <w:t>ezárólag a teljes folyamatot felvállaló, az állandó munkaterheltséget eredményesen kezelni tudó képességek megszerzése. A hallgatók képességeinek fejlesztése a munkaerő piacon történő érvényesülés elősegítésére.</w:t>
            </w:r>
          </w:p>
        </w:tc>
      </w:tr>
      <w:tr w:rsidR="00733C2E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733C2E" w:rsidRDefault="00483F33">
            <w:pPr>
              <w:spacing w:after="0" w:line="240" w:lineRule="auto"/>
            </w:pPr>
            <w:r>
              <w:t>Tanulási eredmények (fejlesztendő szakmai é</w:t>
            </w:r>
            <w:r>
              <w:t xml:space="preserve">s általános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733C2E" w:rsidRDefault="00733C2E">
            <w:pPr>
              <w:spacing w:after="0" w:line="240" w:lineRule="auto"/>
            </w:pPr>
          </w:p>
          <w:p w:rsidR="00733C2E" w:rsidRDefault="00483F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</w:t>
            </w:r>
            <w:r>
              <w:tab/>
            </w:r>
          </w:p>
          <w:p w:rsidR="00733C2E" w:rsidRDefault="00733C2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733C2E" w:rsidRDefault="00483F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  <w:r>
              <w:tab/>
            </w:r>
          </w:p>
          <w:p w:rsidR="00733C2E" w:rsidRDefault="00733C2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bookmarkStart w:id="3" w:name="_GoBack"/>
            <w:bookmarkEnd w:id="3"/>
          </w:p>
          <w:p w:rsidR="00733C2E" w:rsidRDefault="00483F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>
              <w:tab/>
            </w:r>
          </w:p>
          <w:p w:rsidR="00733C2E" w:rsidRDefault="00733C2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</w:p>
          <w:p w:rsidR="00733C2E" w:rsidRDefault="00483F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  <w:r>
              <w:tab/>
            </w:r>
            <w:r>
              <w:tab/>
            </w:r>
            <w:r>
              <w:tab/>
            </w:r>
          </w:p>
          <w:p w:rsidR="00733C2E" w:rsidRDefault="00733C2E">
            <w:pPr>
              <w:spacing w:after="0" w:line="240" w:lineRule="auto"/>
            </w:pPr>
          </w:p>
        </w:tc>
      </w:tr>
      <w:tr w:rsidR="00733C2E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733C2E" w:rsidRDefault="00483F33">
            <w:pPr>
              <w:spacing w:after="0" w:line="240" w:lineRule="auto"/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kurzus</w:t>
            </w:r>
            <w:proofErr w:type="gramEnd"/>
            <w:r>
              <w:rPr>
                <w:b/>
              </w:rPr>
              <w:t xml:space="preserve"> keretében feldolgozandó témakörök, témák: </w:t>
            </w:r>
            <w:r>
              <w:t xml:space="preserve">A mai viszonyok között viszonylag ritka, hogy egy tárgy csupán egy funkciót töltene be: az aktuálisan jellemző szűkebb lakóterekben, illetve az általános hatékonyságra törekvés mellett gyakori, hogy funkciók összecsúsznak és egy eszköz több rendeltetésre, </w:t>
            </w:r>
            <w:r>
              <w:t xml:space="preserve">célra is készül. A feladat legalább két gyakorlati </w:t>
            </w:r>
            <w:proofErr w:type="gramStart"/>
            <w:r>
              <w:t>funkciót</w:t>
            </w:r>
            <w:proofErr w:type="gramEnd"/>
            <w:r>
              <w:t xml:space="preserve"> betöltő tárgy tervezése a berendezési tárgyak / bútorok világában. A hallgatók lehetőséget kapnak, hogy elmélyedjenek a forma- és bútortervezés egyik alapkérdésében, újszerű funkciótársításokkal k</w:t>
            </w:r>
            <w:r>
              <w:t xml:space="preserve">ísérletezzenek, </w:t>
            </w:r>
            <w:proofErr w:type="gramStart"/>
            <w:r>
              <w:t>hibrid</w:t>
            </w:r>
            <w:proofErr w:type="gramEnd"/>
            <w:r>
              <w:t xml:space="preserve">, akár a megszokott típusoktól eltérő tárgyakat hozzanak létre. </w:t>
            </w:r>
          </w:p>
          <w:p w:rsidR="00733C2E" w:rsidRDefault="00733C2E">
            <w:pPr>
              <w:spacing w:after="0" w:line="240" w:lineRule="auto"/>
            </w:pPr>
          </w:p>
          <w:p w:rsidR="00733C2E" w:rsidRDefault="00483F33">
            <w:pPr>
              <w:spacing w:after="0" w:line="240" w:lineRule="auto"/>
            </w:pPr>
            <w:r>
              <w:t xml:space="preserve">Milyen </w:t>
            </w:r>
            <w:proofErr w:type="gramStart"/>
            <w:r>
              <w:t>funkciók</w:t>
            </w:r>
            <w:proofErr w:type="gramEnd"/>
            <w:r>
              <w:t xml:space="preserve"> kapcsolhatók össze, mi következhet két funkció összekapcsolásából? Újszerű kombinációk, funkciótársítások keresése. A </w:t>
            </w:r>
            <w:proofErr w:type="gramStart"/>
            <w:r>
              <w:t>kurzus</w:t>
            </w:r>
            <w:proofErr w:type="gramEnd"/>
            <w:r>
              <w:t xml:space="preserve"> lehetőséget ad egy bizonyos</w:t>
            </w:r>
            <w:r>
              <w:t xml:space="preserve"> tárgy funkció(i)t, illetve a funkcionalitást általánosságban övező kérdéseket is vizsgálni, mint:</w:t>
            </w:r>
          </w:p>
          <w:p w:rsidR="00733C2E" w:rsidRDefault="00483F33">
            <w:pPr>
              <w:spacing w:before="240" w:after="240" w:line="240" w:lineRule="auto"/>
              <w:ind w:left="1420" w:hanging="360"/>
            </w:pPr>
            <w:proofErr w:type="gramStart"/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proofErr w:type="spellStart"/>
            <w:r>
              <w:t>form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follows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  <w:r>
              <w:t>?</w:t>
            </w:r>
          </w:p>
          <w:p w:rsidR="00733C2E" w:rsidRDefault="00483F33">
            <w:pPr>
              <w:spacing w:before="240" w:after="240" w:line="240" w:lineRule="auto"/>
              <w:ind w:left="1420" w:hanging="360"/>
            </w:pPr>
            <w:r>
              <w:lastRenderedPageBreak/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 xml:space="preserve">a díszítés és a </w:t>
            </w:r>
            <w:proofErr w:type="gramStart"/>
            <w:r>
              <w:t>funkció</w:t>
            </w:r>
            <w:proofErr w:type="gramEnd"/>
          </w:p>
          <w:p w:rsidR="00733C2E" w:rsidRDefault="00483F33">
            <w:pPr>
              <w:spacing w:before="240" w:after="240" w:line="240" w:lineRule="auto"/>
              <w:ind w:left="1420" w:hanging="36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 xml:space="preserve">létezik-e tárgy </w:t>
            </w:r>
            <w:proofErr w:type="gramStart"/>
            <w:r>
              <w:t>funkció</w:t>
            </w:r>
            <w:proofErr w:type="gramEnd"/>
            <w:r>
              <w:t xml:space="preserve"> nélkül?</w:t>
            </w:r>
          </w:p>
          <w:p w:rsidR="00733C2E" w:rsidRDefault="00483F33">
            <w:pPr>
              <w:spacing w:before="240" w:after="240" w:line="240" w:lineRule="auto"/>
              <w:ind w:left="1420" w:hanging="360"/>
            </w:pPr>
            <w:proofErr w:type="gramStart"/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multifunkciós</w:t>
            </w:r>
            <w:proofErr w:type="gramEnd"/>
            <w:r>
              <w:t xml:space="preserve"> vagy specializált / </w:t>
            </w:r>
            <w:r>
              <w:t>dedikált eszközök</w:t>
            </w:r>
          </w:p>
          <w:p w:rsidR="00733C2E" w:rsidRDefault="00483F33">
            <w:pPr>
              <w:spacing w:before="240" w:after="240" w:line="240" w:lineRule="auto"/>
              <w:ind w:left="1420" w:hanging="360"/>
            </w:pPr>
            <w:r>
              <w:t xml:space="preserve">-       a felhasználói igények és a </w:t>
            </w:r>
            <w:proofErr w:type="gramStart"/>
            <w:r>
              <w:t>funkció</w:t>
            </w:r>
            <w:proofErr w:type="gramEnd"/>
          </w:p>
          <w:p w:rsidR="00733C2E" w:rsidRDefault="00483F33">
            <w:pPr>
              <w:spacing w:before="240" w:after="240" w:line="240" w:lineRule="auto"/>
              <w:ind w:left="1420" w:hanging="360"/>
            </w:pPr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proofErr w:type="gramStart"/>
            <w:r>
              <w:t>funkció</w:t>
            </w:r>
            <w:proofErr w:type="gramEnd"/>
            <w:r>
              <w:t xml:space="preserve"> és használat</w:t>
            </w:r>
          </w:p>
          <w:p w:rsidR="00733C2E" w:rsidRDefault="00483F33">
            <w:pPr>
              <w:spacing w:before="240" w:after="240" w:line="240" w:lineRule="auto"/>
              <w:ind w:left="1420" w:hanging="360"/>
            </w:pPr>
            <w:proofErr w:type="gramStart"/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tervezői</w:t>
            </w:r>
            <w:proofErr w:type="gramEnd"/>
            <w:r>
              <w:t xml:space="preserve"> szándék és valóság</w:t>
            </w:r>
          </w:p>
          <w:p w:rsidR="00733C2E" w:rsidRDefault="00483F33">
            <w:pPr>
              <w:spacing w:before="240" w:after="240" w:line="240" w:lineRule="auto"/>
              <w:ind w:left="1420" w:hanging="360"/>
            </w:pPr>
            <w:proofErr w:type="gramStart"/>
            <w:r>
              <w:t>-</w:t>
            </w:r>
            <w:r>
              <w:rPr>
                <w:sz w:val="14"/>
                <w:szCs w:val="14"/>
              </w:rPr>
              <w:t xml:space="preserve">          </w:t>
            </w:r>
            <w:r>
              <w:t>puding</w:t>
            </w:r>
            <w:proofErr w:type="gramEnd"/>
            <w:r>
              <w:t xml:space="preserve"> próbája az evés</w:t>
            </w:r>
          </w:p>
          <w:p w:rsidR="00733C2E" w:rsidRDefault="00483F33">
            <w:pPr>
              <w:spacing w:before="240" w:after="240" w:line="240" w:lineRule="auto"/>
            </w:pPr>
            <w:r>
              <w:t xml:space="preserve">A feladatot és követelményeket már eleve a stockholmi kiállítást (2023) szem előtt tartva kerültek meghatározásra: a minél több tanulság, a pedagógiai szempontok mellett kifejezett cél, hogy olyan modellek készüljenek, amelyeket a kiállításon </w:t>
            </w:r>
            <w:proofErr w:type="gramStart"/>
            <w:r>
              <w:t>potenciálisan</w:t>
            </w:r>
            <w:proofErr w:type="gramEnd"/>
            <w:r>
              <w:t xml:space="preserve"> meg lehet mutatni. Műhelycentrikus, gyakorlatorientált </w:t>
            </w:r>
            <w:proofErr w:type="gramStart"/>
            <w:r>
              <w:t>kurzus</w:t>
            </w:r>
            <w:proofErr w:type="gramEnd"/>
            <w:r>
              <w:t>.</w:t>
            </w:r>
          </w:p>
          <w:p w:rsidR="00733C2E" w:rsidRDefault="00483F33">
            <w:pPr>
              <w:spacing w:before="240" w:after="24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során több üzemlátogatásra és (technológiai, kiállításokat érintő) előadásra is sor kerül.</w:t>
            </w:r>
          </w:p>
          <w:p w:rsidR="00733C2E" w:rsidRDefault="00733C2E">
            <w:pPr>
              <w:spacing w:after="0" w:line="240" w:lineRule="auto"/>
            </w:pPr>
          </w:p>
        </w:tc>
      </w:tr>
      <w:tr w:rsidR="00733C2E">
        <w:trPr>
          <w:trHeight w:val="675"/>
        </w:trPr>
        <w:tc>
          <w:tcPr>
            <w:tcW w:w="9498" w:type="dxa"/>
            <w:gridSpan w:val="5"/>
          </w:tcPr>
          <w:p w:rsidR="00733C2E" w:rsidRDefault="00483F33">
            <w:pPr>
              <w:spacing w:after="0" w:line="240" w:lineRule="auto"/>
            </w:pPr>
            <w:r>
              <w:lastRenderedPageBreak/>
              <w:t xml:space="preserve">Tanulásszervezés/folyamatszervezés sajátosságai: </w:t>
            </w:r>
          </w:p>
          <w:p w:rsidR="00733C2E" w:rsidRDefault="00483F33">
            <w:pPr>
              <w:spacing w:after="0" w:line="240" w:lineRule="auto"/>
              <w:ind w:left="134" w:hanging="134"/>
            </w:pPr>
            <w:bookmarkStart w:id="4" w:name="_3znysh7" w:colFirst="0" w:colLast="0"/>
            <w:bookmarkEnd w:id="4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</w:t>
            </w:r>
          </w:p>
          <w:p w:rsidR="00733C2E" w:rsidRDefault="00733C2E">
            <w:pPr>
              <w:spacing w:after="0" w:line="240" w:lineRule="auto"/>
              <w:ind w:left="134" w:hanging="134"/>
            </w:pPr>
            <w:bookmarkStart w:id="5" w:name="_lv99a5dfanlm" w:colFirst="0" w:colLast="0"/>
            <w:bookmarkEnd w:id="5"/>
          </w:p>
          <w:p w:rsidR="00733C2E" w:rsidRDefault="00483F33">
            <w:pPr>
              <w:spacing w:before="240" w:after="240" w:line="240" w:lineRule="auto"/>
              <w:ind w:left="700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elején rövid együtt dolgozás, </w:t>
            </w:r>
            <w:proofErr w:type="spellStart"/>
            <w:r>
              <w:t>workshop</w:t>
            </w:r>
            <w:proofErr w:type="spellEnd"/>
            <w:r>
              <w:t xml:space="preserve"> a funkció kérdésköréről.</w:t>
            </w:r>
          </w:p>
          <w:p w:rsidR="00733C2E" w:rsidRDefault="00483F33">
            <w:pPr>
              <w:spacing w:before="240" w:after="240" w:line="240" w:lineRule="auto"/>
              <w:ind w:left="700"/>
            </w:pPr>
            <w:r>
              <w:t xml:space="preserve">A </w:t>
            </w:r>
            <w:proofErr w:type="spellStart"/>
            <w:r>
              <w:t>workshop</w:t>
            </w:r>
            <w:proofErr w:type="spellEnd"/>
            <w:r>
              <w:t>, együtt dolgozás lezárásaként egy rövid</w:t>
            </w:r>
            <w:r>
              <w:t xml:space="preserve"> </w:t>
            </w:r>
            <w:proofErr w:type="gramStart"/>
            <w:r>
              <w:t>esszé</w:t>
            </w:r>
            <w:proofErr w:type="gramEnd"/>
            <w:r>
              <w:t>: (3500 karakter szóközökkel) a funkcióról, funkcionalitásról egy tetszőlegesen választott, de minél eredetibb aspektusból.</w:t>
            </w:r>
          </w:p>
          <w:p w:rsidR="00733C2E" w:rsidRDefault="00483F33">
            <w:pPr>
              <w:spacing w:before="240" w:after="240" w:line="240" w:lineRule="auto"/>
              <w:ind w:left="700"/>
            </w:pPr>
            <w:r>
              <w:t xml:space="preserve">Az </w:t>
            </w:r>
            <w:proofErr w:type="spellStart"/>
            <w:r>
              <w:t>együttdolgozás</w:t>
            </w:r>
            <w:proofErr w:type="spellEnd"/>
            <w:r>
              <w:t xml:space="preserve"> </w:t>
            </w:r>
            <w:proofErr w:type="spellStart"/>
            <w:r>
              <w:t>lezárultával</w:t>
            </w:r>
            <w:proofErr w:type="spellEnd"/>
            <w:r>
              <w:t xml:space="preserve"> egyéni munka, </w:t>
            </w:r>
            <w:proofErr w:type="gramStart"/>
            <w:r>
              <w:t>intenzív</w:t>
            </w:r>
            <w:proofErr w:type="gramEnd"/>
            <w:r>
              <w:t xml:space="preserve"> </w:t>
            </w:r>
            <w:proofErr w:type="spellStart"/>
            <w:r>
              <w:t>kísérletezéseel</w:t>
            </w:r>
            <w:proofErr w:type="spellEnd"/>
            <w:r>
              <w:t>, műhelyi környezetben. Munkamodellek, próbák, tesztelés,</w:t>
            </w:r>
            <w:r>
              <w:t xml:space="preserve"> folyamatos finomítás. A 1:1 méretarányú modell nem feltétlenül a tényleges anyagokból, vagy technológiával, de azt a lehetőségek szerint minél jobban megközelítve, minél jobb minőségben.</w:t>
            </w:r>
          </w:p>
          <w:p w:rsidR="00733C2E" w:rsidRDefault="00483F33">
            <w:pPr>
              <w:spacing w:before="240" w:after="240" w:line="240" w:lineRule="auto"/>
              <w:ind w:left="700"/>
            </w:pPr>
            <w:bookmarkStart w:id="6" w:name="_w39350ww10qt" w:colFirst="0" w:colLast="0"/>
            <w:bookmarkEnd w:id="6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során több üzemlátogatásra és (technológiai, kiállításokat </w:t>
            </w:r>
            <w:r>
              <w:t>érintő) előadásra is sor kerül.</w:t>
            </w:r>
          </w:p>
          <w:p w:rsidR="00733C2E" w:rsidRDefault="00733C2E">
            <w:pPr>
              <w:spacing w:after="0" w:line="240" w:lineRule="auto"/>
              <w:ind w:left="134" w:hanging="134"/>
            </w:pPr>
            <w:bookmarkStart w:id="7" w:name="_dwna1799t98h" w:colFirst="0" w:colLast="0"/>
            <w:bookmarkEnd w:id="7"/>
          </w:p>
          <w:p w:rsidR="00733C2E" w:rsidRDefault="00733C2E">
            <w:pPr>
              <w:spacing w:after="0" w:line="240" w:lineRule="auto"/>
            </w:pPr>
          </w:p>
          <w:p w:rsidR="00733C2E" w:rsidRDefault="00483F33">
            <w:pPr>
              <w:spacing w:after="0" w:line="240" w:lineRule="auto"/>
            </w:pPr>
            <w:r>
              <w:t>A hallgatók tennivalói, feladatai:</w:t>
            </w:r>
          </w:p>
          <w:p w:rsidR="00733C2E" w:rsidRDefault="00733C2E">
            <w:pPr>
              <w:spacing w:after="0" w:line="240" w:lineRule="auto"/>
            </w:pPr>
          </w:p>
          <w:p w:rsidR="00733C2E" w:rsidRDefault="00483F33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:rsidR="00733C2E" w:rsidRDefault="00733C2E">
            <w:pPr>
              <w:spacing w:after="0" w:line="240" w:lineRule="auto"/>
            </w:pPr>
          </w:p>
          <w:p w:rsidR="00733C2E" w:rsidRDefault="00733C2E">
            <w:pPr>
              <w:spacing w:after="0" w:line="240" w:lineRule="auto"/>
            </w:pPr>
          </w:p>
        </w:tc>
      </w:tr>
      <w:tr w:rsidR="00733C2E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733C2E" w:rsidRDefault="00483F33">
            <w:pPr>
              <w:spacing w:after="0" w:line="240" w:lineRule="auto"/>
            </w:pPr>
            <w:r>
              <w:t>Értékelés:</w:t>
            </w:r>
          </w:p>
          <w:p w:rsidR="00733C2E" w:rsidRDefault="00483F33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733C2E" w:rsidRDefault="00733C2E">
            <w:pPr>
              <w:spacing w:after="0" w:line="240" w:lineRule="auto"/>
            </w:pPr>
          </w:p>
          <w:p w:rsidR="00733C2E" w:rsidRDefault="00483F33">
            <w:pPr>
              <w:spacing w:after="0" w:line="240" w:lineRule="auto"/>
            </w:pPr>
            <w:r>
              <w:t xml:space="preserve">   Teljesítendő követelmények:</w:t>
            </w:r>
          </w:p>
          <w:p w:rsidR="00733C2E" w:rsidRDefault="00733C2E">
            <w:pPr>
              <w:spacing w:after="0" w:line="240" w:lineRule="auto"/>
            </w:pPr>
          </w:p>
          <w:p w:rsidR="00733C2E" w:rsidRDefault="00483F33">
            <w:pPr>
              <w:spacing w:after="0" w:line="240" w:lineRule="auto"/>
              <w:ind w:left="276"/>
            </w:pPr>
            <w:r>
              <w:t xml:space="preserve">Értékelés módja: (milyen módszerekkel zajlik az értékelés {teszt, szóbeli felelet, gyakorlati </w:t>
            </w:r>
            <w:proofErr w:type="gramStart"/>
            <w:r>
              <w:t>demonstráció</w:t>
            </w:r>
            <w:proofErr w:type="gramEnd"/>
            <w:r>
              <w:t xml:space="preserve"> stb.})</w:t>
            </w:r>
          </w:p>
          <w:p w:rsidR="00733C2E" w:rsidRDefault="00733C2E">
            <w:pPr>
              <w:spacing w:after="0" w:line="240" w:lineRule="auto"/>
              <w:ind w:left="276"/>
            </w:pPr>
          </w:p>
          <w:p w:rsidR="00733C2E" w:rsidRDefault="00483F33">
            <w:pPr>
              <w:spacing w:after="0" w:line="240" w:lineRule="auto"/>
            </w:pPr>
            <w:r>
              <w:t xml:space="preserve">    Az értékelés szempontjai (mi mi</w:t>
            </w:r>
            <w:r>
              <w:t xml:space="preserve">ndent veszünk figyelembe az értékelésben): </w:t>
            </w:r>
          </w:p>
          <w:p w:rsidR="00733C2E" w:rsidRDefault="00733C2E">
            <w:pPr>
              <w:spacing w:after="0" w:line="240" w:lineRule="auto"/>
              <w:rPr>
                <w:b/>
              </w:rPr>
            </w:pPr>
          </w:p>
        </w:tc>
      </w:tr>
      <w:tr w:rsidR="00733C2E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733C2E" w:rsidRDefault="00733C2E">
            <w:pPr>
              <w:spacing w:after="0" w:line="240" w:lineRule="auto"/>
            </w:pPr>
          </w:p>
          <w:p w:rsidR="00733C2E" w:rsidRDefault="00483F33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733C2E" w:rsidRDefault="00733C2E">
            <w:pPr>
              <w:spacing w:after="0" w:line="240" w:lineRule="auto"/>
            </w:pPr>
          </w:p>
        </w:tc>
      </w:tr>
      <w:tr w:rsidR="00733C2E">
        <w:trPr>
          <w:trHeight w:val="1351"/>
        </w:trPr>
        <w:tc>
          <w:tcPr>
            <w:tcW w:w="9498" w:type="dxa"/>
            <w:gridSpan w:val="5"/>
          </w:tcPr>
          <w:p w:rsidR="00733C2E" w:rsidRDefault="00483F33">
            <w:pPr>
              <w:spacing w:after="0" w:line="240" w:lineRule="auto"/>
            </w:pPr>
            <w:r>
              <w:t xml:space="preserve">Kötelező irodalom: </w:t>
            </w:r>
          </w:p>
          <w:p w:rsidR="00733C2E" w:rsidRDefault="00733C2E">
            <w:pPr>
              <w:spacing w:after="0" w:line="240" w:lineRule="auto"/>
            </w:pPr>
          </w:p>
          <w:p w:rsidR="00733C2E" w:rsidRDefault="00483F33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733C2E" w:rsidRDefault="00733C2E">
            <w:pPr>
              <w:spacing w:after="0" w:line="240" w:lineRule="auto"/>
            </w:pPr>
          </w:p>
        </w:tc>
      </w:tr>
      <w:tr w:rsidR="00733C2E">
        <w:trPr>
          <w:trHeight w:val="1096"/>
        </w:trPr>
        <w:tc>
          <w:tcPr>
            <w:tcW w:w="9498" w:type="dxa"/>
            <w:gridSpan w:val="5"/>
          </w:tcPr>
          <w:p w:rsidR="00733C2E" w:rsidRDefault="00483F33">
            <w:pPr>
              <w:spacing w:after="0" w:line="240" w:lineRule="auto"/>
            </w:pPr>
            <w:r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</w:tc>
      </w:tr>
      <w:tr w:rsidR="00733C2E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733C2E" w:rsidRDefault="00483F33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733C2E" w:rsidRDefault="00483F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nem adható felmentés a </w:t>
            </w:r>
            <w:proofErr w:type="gramStart"/>
            <w:r>
              <w:rPr>
                <w:i/>
                <w:color w:val="000000"/>
              </w:rPr>
              <w:t>kurzuson</w:t>
            </w:r>
            <w:proofErr w:type="gramEnd"/>
            <w:r>
              <w:rPr>
                <w:i/>
                <w:color w:val="000000"/>
              </w:rPr>
              <w:t xml:space="preserve"> való részvétel és teljesítés alól,</w:t>
            </w:r>
          </w:p>
          <w:p w:rsidR="00733C2E" w:rsidRDefault="00483F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733C2E" w:rsidRDefault="00483F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733C2E" w:rsidRDefault="00483F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teljes felmentés adható.</w:t>
            </w:r>
          </w:p>
          <w:p w:rsidR="00733C2E" w:rsidRDefault="0073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733C2E">
        <w:trPr>
          <w:trHeight w:val="271"/>
        </w:trPr>
        <w:tc>
          <w:tcPr>
            <w:tcW w:w="9498" w:type="dxa"/>
            <w:gridSpan w:val="5"/>
          </w:tcPr>
          <w:p w:rsidR="00733C2E" w:rsidRDefault="00483F33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</w:t>
            </w:r>
          </w:p>
          <w:p w:rsidR="00733C2E" w:rsidRDefault="00733C2E">
            <w:pPr>
              <w:spacing w:after="0" w:line="240" w:lineRule="auto"/>
            </w:pPr>
          </w:p>
        </w:tc>
      </w:tr>
    </w:tbl>
    <w:p w:rsidR="00733C2E" w:rsidRDefault="00733C2E"/>
    <w:sectPr w:rsidR="00733C2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F29A4"/>
    <w:multiLevelType w:val="multilevel"/>
    <w:tmpl w:val="524A5F3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2E"/>
    <w:rsid w:val="00483F33"/>
    <w:rsid w:val="007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ED8C"/>
  <w15:docId w15:val="{AC69CFCA-A5BE-48E7-BF5D-BBD437C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2</cp:revision>
  <dcterms:created xsi:type="dcterms:W3CDTF">2022-01-25T22:42:00Z</dcterms:created>
  <dcterms:modified xsi:type="dcterms:W3CDTF">2022-01-25T22:45:00Z</dcterms:modified>
</cp:coreProperties>
</file>