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b w:val="1"/>
          <w:i w:val="1"/>
          <w:smallCaps w:val="0"/>
          <w:strike w:val="0"/>
          <w:color w:val="000000"/>
          <w:u w:val="none"/>
          <w:vertAlign w:val="baseline"/>
        </w:rPr>
      </w:pPr>
      <w:r w:rsidDel="00000000" w:rsidR="00000000" w:rsidRPr="00000000">
        <w:rPr>
          <w:b w:val="1"/>
          <w:i w:val="1"/>
          <w:smallCaps w:val="0"/>
          <w:strike w:val="0"/>
          <w:color w:val="000000"/>
          <w:u w:val="none"/>
          <w:vertAlign w:val="baseline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after="0" w:line="240" w:lineRule="auto"/>
              <w:rPr/>
            </w:pPr>
            <w:bookmarkStart w:colFirst="0" w:colLast="0" w:name="_30j0zll" w:id="0"/>
            <w:bookmarkEnd w:id="0"/>
            <w:r w:rsidDel="00000000" w:rsidR="00000000" w:rsidRPr="00000000">
              <w:rPr>
                <w:rtl w:val="0"/>
              </w:rPr>
              <w:t xml:space="preserve">Kurzus neve: Szolgáltatás és rendszer 2. – Mikromobilitás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bookmarkStart w:colFirst="0" w:colLast="0" w:name="_1fob9te" w:id="1"/>
            <w:bookmarkEnd w:id="1"/>
            <w:r w:rsidDel="00000000" w:rsidR="00000000" w:rsidRPr="00000000">
              <w:rPr>
                <w:rtl w:val="0"/>
              </w:rPr>
              <w:t xml:space="preserve">A kurzus oktatója/i, elérhetősége(i): </w:t>
            </w:r>
          </w:p>
          <w:p w:rsidR="00000000" w:rsidDel="00000000" w:rsidP="00000000" w:rsidRDefault="00000000" w:rsidRPr="00000000" w14:paraId="00000008">
            <w:pPr>
              <w:spacing w:after="0" w:line="240" w:lineRule="auto"/>
              <w:rPr/>
            </w:pPr>
            <w:bookmarkStart w:colFirst="0" w:colLast="0" w:name="_gz1acerifomp" w:id="2"/>
            <w:bookmarkEnd w:id="2"/>
            <w:r w:rsidDel="00000000" w:rsidR="00000000" w:rsidRPr="00000000">
              <w:rPr>
                <w:rtl w:val="0"/>
              </w:rPr>
              <w:t xml:space="preserve">Húnfalvi András, </w:t>
            </w:r>
            <w:hyperlink r:id="rId6">
              <w:r w:rsidDel="00000000" w:rsidR="00000000" w:rsidRPr="00000000">
                <w:rPr>
                  <w:color w:val="1155cc"/>
                  <w:u w:val="single"/>
                  <w:rtl w:val="0"/>
                </w:rPr>
                <w:t xml:space="preserve">hunfalvi@gmail.com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after="0" w:line="240" w:lineRule="auto"/>
              <w:rPr/>
            </w:pPr>
            <w:bookmarkStart w:colFirst="0" w:colLast="0" w:name="_qp2lninuamx2" w:id="3"/>
            <w:bookmarkEnd w:id="3"/>
            <w:r w:rsidDel="00000000" w:rsidR="00000000" w:rsidRPr="00000000">
              <w:rPr>
                <w:rtl w:val="0"/>
              </w:rPr>
              <w:t xml:space="preserve">Ruppert Dániel, ruppert.daniel@mome.hu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Kód: B-FR-306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Formatervezés BA3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tantárgy helye a tantervben (szemeszter): </w:t>
            </w:r>
          </w:p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őszi szemeszter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Kredit: 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5 kredit </w:t>
            </w:r>
          </w:p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Tanóraszám: 48</w:t>
            </w:r>
          </w:p>
          <w:p w:rsidR="00000000" w:rsidDel="00000000" w:rsidP="00000000" w:rsidRDefault="00000000" w:rsidRPr="00000000" w14:paraId="0000001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Egyéni hallgatói munkaóra: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Típus: (szeminárium/előadás/</w:t>
            </w:r>
            <w:r w:rsidDel="00000000" w:rsidR="00000000" w:rsidRPr="00000000">
              <w:rPr>
                <w:u w:val="single"/>
                <w:rtl w:val="0"/>
              </w:rPr>
              <w:t xml:space="preserve">gyakorlat</w:t>
            </w:r>
            <w:r w:rsidDel="00000000" w:rsidR="00000000" w:rsidRPr="00000000">
              <w:rPr>
                <w:rtl w:val="0"/>
              </w:rPr>
              <w:t xml:space="preserve">/konzultáció stb.)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C">
            <w:pPr>
              <w:tabs>
                <w:tab w:val="left" w:pos="448"/>
                <w:tab w:val="left" w:pos="2173"/>
              </w:tabs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  <w:t xml:space="preserve">előfeltétel: 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left="720" w:firstLine="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párhuzamos kurzus: nincs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left="144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3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2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 és alapelvei: </w:t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mikromobilitás az ipari formatervezés egy kimondottan komplex területe. Egyszerre kell számolnia a közlekedéssel, mint sokszereplős rendszerrel, valamint a mobilitási eszközökkel, amelyek a rendszert mozgatják.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tervezési kurzus során a hallgatók egy 6 hetes projekt keretében egy teljes koncept sprint folyamatot visznek végig. A kurzus során a közeljövő személyes közlekedésének témájában, a társadalmi, kulturális és piaci körülményeket figyelembe véve terveznek. A félév végén egy koncepciójárművet mutatnak be látványterveken, modellvázlatokon keresztül..</w:t>
              <w:br w:type="textWrapping"/>
            </w:r>
          </w:p>
          <w:p w:rsidR="00000000" w:rsidDel="00000000" w:rsidP="00000000" w:rsidRDefault="00000000" w:rsidRPr="00000000" w14:paraId="0000002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kurzus célja, hogy a hallgatók egy piaci projekt feszes ütemezésében is egy megalapozott kutatás konklúzióira épülő, de magas formai minőségű, kidolgozott koncepciókat legyenek képesek tervezni. A projekt során nagy figyelmet kap az esztétikai minőség, a look&amp;feel megfelelő színvonalú átadása, akárcsak egy piaci tervezési projekt első fázisában. </w:t>
            </w:r>
          </w:p>
          <w:p w:rsidR="00000000" w:rsidDel="00000000" w:rsidP="00000000" w:rsidRDefault="00000000" w:rsidRPr="00000000" w14:paraId="0000002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A hallgatók a félév során kétfős csapatokban dolgoznak.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Tudás: Átfogó ismeretek megszerzése megszerzése az egyszerű járművek és a mikromobilitás jövőjének megtervezéséhez. A tervezés során a mobilitás rendszerének technikai, környezeti és szociális háttértudásra is szert tesznek a hallgatók. A hallgatóknak holisztikus szemlélettel kell a mobilitáshoz állniuk, és nem csak a jelen kor közlekedésének problémáinak vizsgálatával, hanem a jövő közlekedéséről is véleményt kell, hogy alkosson.</w:t>
            </w:r>
          </w:p>
          <w:p w:rsidR="00000000" w:rsidDel="00000000" w:rsidP="00000000" w:rsidRDefault="00000000" w:rsidRPr="00000000" w14:paraId="00000036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Képesség: Ipari formatervezői alapképességek megszerzése a kommunikációs rajzoktól a 3d modellezésen át a projektek prezentálásáig.  A hallgatók gyakorlatot szereznek abban, hogy a kiírás kereteibe illeszkedő, de saját maguk által választott témát az piaci elvárásoknak megfelelően dolgozzanak fel.</w:t>
            </w:r>
          </w:p>
          <w:p w:rsidR="00000000" w:rsidDel="00000000" w:rsidP="00000000" w:rsidRDefault="00000000" w:rsidRPr="00000000" w14:paraId="00000038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tabs>
                <w:tab w:val="left" w:pos="2377"/>
                <w:tab w:val="left" w:pos="4641"/>
                <w:tab w:val="left" w:pos="6905"/>
              </w:tabs>
              <w:spacing w:after="0" w:line="240" w:lineRule="auto"/>
              <w:ind w:left="113" w:firstLine="0"/>
              <w:rPr/>
            </w:pPr>
            <w:r w:rsidDel="00000000" w:rsidR="00000000" w:rsidRPr="00000000">
              <w:rPr>
                <w:rtl w:val="0"/>
              </w:rPr>
              <w:t xml:space="preserve">Attitűd: A mikromobilitás kurzus egy rövid, intenzív sprint. A hallgatók megtapasztalják a design stúdiókra jellemző projekthangulatot, és intenzitási fokot, felkészítve a hallgatókat egy későbbi szakmai gyakorlat vagy az élő megbízások kihívásaira. A hallgatóktól nagyfokú elhivatottságot várunk el.</w:t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A kurzus keretében feldolgozandó témakörök, témák: </w:t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Közlekedési rendszerek elemzése, 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Trendanalízis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Problémadefiniálás, a jövőbeli felhasználói igények, használati formák megfogalmazása, emberközpontú tervezés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Kreatív koncepcióalkotás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Digitális tervezési módszerek használata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Ergonómiai koncepció-tervezés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3D modellezés, renderek és animációk elkészítése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ind w:left="134"/>
              <w:rPr/>
            </w:pPr>
            <w:bookmarkStart w:colFirst="0" w:colLast="0" w:name="_3znysh7" w:id="4"/>
            <w:bookmarkEnd w:id="4"/>
            <w:r w:rsidDel="00000000" w:rsidR="00000000" w:rsidRPr="00000000">
              <w:rPr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ind w:left="134"/>
              <w:rPr/>
            </w:pPr>
            <w:bookmarkStart w:colFirst="0" w:colLast="0" w:name="_45bjdv9jhr3c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4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1-2. hét: kutatás, témaválasztás, stylescape összeállítása, korai koncepciók, vázlatok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3-4. hét: koncepciótervezés → Concept Freeze a 4. héten (Mid-term Prezentáció)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4-6. hét: kidolgozási fázis: 3d modell, prezentáció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Online prezentáció Koroknai Máténak</w:t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Konzultációk heti rendszerességgel a 6 hét során végig. 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Concept freeze (4 hét után) online prezentálása a téma meghívott szakértőjének, Koroknai Máténak (YT Industries)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Briefing értelmezése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Jövőkutatás, trendanalízis, valamint a jelenlegi versenytársak és a márka saját típusainak elemzése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Problémadefiniálás, a jövőbeli felhasználói igények, használati formák megfogalmazása, emberközpontú tervezés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Kreatív koncepcióalkotás, vázlattervi szakasz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Stylescape összeállítása (grafikailag igényesen szerkesztett, a koncepció vizuális világát hatékonyan bemutató moodboard)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Ötletek értékelése és szelektálásal, konzultációk alkalmával.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Renderingek, nézetrajzok, package drawing összeállítása ergonómiai elemzéssel, az iparági trendeknek megfelelő minőségben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3D modellezés, renderek és animációk elkészítése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2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Végleges prezentáció, plakátok, animációk összeállítása, kiállítás és megjelenés a félévzáró shown.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240" w:lineRule="auto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A tanulás környezete:</w:t>
            </w:r>
            <w:r w:rsidDel="00000000" w:rsidR="00000000" w:rsidRPr="00000000">
              <w:rPr>
                <w:rtl w:val="0"/>
              </w:rPr>
              <w:t xml:space="preserve"> Stúdió, otthontér</w:t>
            </w:r>
          </w:p>
          <w:p w:rsidR="00000000" w:rsidDel="00000000" w:rsidP="00000000" w:rsidRDefault="00000000" w:rsidRPr="00000000" w14:paraId="00000067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0" w:line="240" w:lineRule="auto"/>
              <w:ind w:left="0"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6E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left="0" w:firstLine="0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 Teljesítendő követelmények: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3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 koncepciótervezési folyamat, és az elkészült projekt bemutatása vetített prezentációban</w:t>
            </w:r>
          </w:p>
          <w:p w:rsidR="00000000" w:rsidDel="00000000" w:rsidP="00000000" w:rsidRDefault="00000000" w:rsidRPr="00000000" w14:paraId="00000071">
            <w:pPr>
              <w:spacing w:after="0" w:line="240" w:lineRule="auto"/>
              <w:ind w:left="0" w:firstLine="0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highlight w:val="yellow"/>
                <w:rtl w:val="0"/>
              </w:rPr>
              <w:t xml:space="preserve">Értékelés módja:</w:t>
            </w:r>
            <w:r w:rsidDel="00000000" w:rsidR="00000000" w:rsidRPr="00000000">
              <w:rPr>
                <w:rtl w:val="0"/>
              </w:rPr>
              <w:t xml:space="preserve">  Prezentáció a projekt végén, majd a félév végi kiértékelésen</w:t>
            </w:r>
          </w:p>
          <w:p w:rsidR="00000000" w:rsidDel="00000000" w:rsidP="00000000" w:rsidRDefault="00000000" w:rsidRPr="00000000" w14:paraId="00000074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after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highlight w:val="yellow"/>
                <w:rtl w:val="0"/>
              </w:rPr>
              <w:t xml:space="preserve"> Az értékelés szempontjai </w:t>
            </w:r>
            <w:r w:rsidDel="00000000" w:rsidR="00000000" w:rsidRPr="00000000">
              <w:rPr>
                <w:rtl w:val="0"/>
              </w:rPr>
              <w:t xml:space="preserve">(mi mindent veszünk figyelembe az értékelésben): 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ab/>
              <w:t xml:space="preserve">Aktivitás, jelenlét, csapatmunka</w:t>
              <w:tab/>
              <w:t xml:space="preserve">20 %</w:t>
              <w:tab/>
              <w:tab/>
              <w:t xml:space="preserve">91-100%: </w:t>
              <w:tab/>
              <w:t xml:space="preserve">jeles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ab/>
              <w:t xml:space="preserve">A koncepció minősége</w:t>
              <w:tab/>
              <w:tab/>
              <w:tab/>
              <w:t xml:space="preserve">20 %</w:t>
              <w:tab/>
              <w:tab/>
              <w:t xml:space="preserve">81-90%:</w:t>
              <w:tab/>
              <w:t xml:space="preserve">jó</w:t>
            </w:r>
          </w:p>
          <w:p w:rsidR="00000000" w:rsidDel="00000000" w:rsidP="00000000" w:rsidRDefault="00000000" w:rsidRPr="00000000" w14:paraId="00000079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ab/>
              <w:t xml:space="preserve">Vizuális anyagok (skicc, render, anim:) </w:t>
              <w:tab/>
              <w:t xml:space="preserve">30 %</w:t>
              <w:tab/>
              <w:tab/>
              <w:t xml:space="preserve">71-80%:</w:t>
              <w:tab/>
              <w:t xml:space="preserve">közepes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ab/>
              <w:t xml:space="preserve">Prezentációk minősége</w:t>
              <w:tab/>
              <w:tab/>
              <w:tab/>
              <w:t xml:space="preserve">10 %</w:t>
              <w:tab/>
              <w:tab/>
              <w:t xml:space="preserve">61-70%:</w:t>
              <w:tab/>
              <w:t xml:space="preserve">elégséges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5"/>
              </w:numPr>
              <w:spacing w:after="0"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ab/>
              <w:t xml:space="preserve">Vizsgaprezentáció</w:t>
              <w:tab/>
              <w:tab/>
              <w:tab/>
              <w:t xml:space="preserve">20 %</w:t>
              <w:tab/>
              <w:tab/>
              <w:t xml:space="preserve">0-60%:</w:t>
              <w:tab/>
              <w:tab/>
              <w:t xml:space="preserve">elégtelen</w:t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rPr>
                <w:i w:val="1"/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i w:val="1"/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smallCaps w:val="0"/>
                <w:strike w:val="0"/>
                <w:color w:val="000000"/>
                <w:u w:val="single"/>
                <w:vertAlign w:val="baseline"/>
                <w:rtl w:val="0"/>
              </w:rPr>
              <w:t xml:space="preserve">nem adható felmentés a kurzuson való részvétel és teljesítés alól,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i w:val="1"/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 felmentés adható egyes kompetenciák megszerzése, feladatok teljesítése alól,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i w:val="1"/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 más, tevékenységgel egyes feladatok kiválhatók,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56" w:right="0" w:hanging="283"/>
              <w:jc w:val="both"/>
              <w:rPr>
                <w:rFonts w:ascii="Calibri" w:cs="Calibri" w:eastAsia="Calibri" w:hAnsi="Calibri"/>
                <w:i w:val="1"/>
                <w:smallCaps w:val="0"/>
                <w:strike w:val="0"/>
                <w:color w:val="000000"/>
                <w:vertAlign w:val="baseline"/>
              </w:rPr>
            </w:pPr>
            <w:r w:rsidDel="00000000" w:rsidR="00000000" w:rsidRPr="00000000">
              <w:rPr>
                <w:i w:val="1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 teljes felmentés adható.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0"/>
              </w:rPr>
              <w:t xml:space="preserve">Tanórán kívüli konzultációs időpontok és helyszín:</w:t>
            </w:r>
          </w:p>
          <w:p w:rsidR="00000000" w:rsidDel="00000000" w:rsidP="00000000" w:rsidRDefault="00000000" w:rsidRPr="00000000" w14:paraId="00000099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832.9133858267733" w:top="708.661417322834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hu-H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60" w:before="240" w:line="240" w:lineRule="auto"/>
    </w:pPr>
    <w:rPr>
      <w:rFonts w:ascii="Arial" w:cs="Arial" w:eastAsia="Arial" w:hAnsi="Arial"/>
      <w:b w:val="1"/>
      <w:i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hunfalv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