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spacing w:after="80" w:before="360" w:line="259" w:lineRule="auto"/>
        <w:rPr>
          <w:rFonts w:ascii="Calibri" w:cs="Calibri" w:eastAsia="Calibri" w:hAnsi="Calibri"/>
          <w:i w:val="0"/>
          <w:sz w:val="22"/>
          <w:szCs w:val="22"/>
        </w:rPr>
      </w:pPr>
      <w:bookmarkStart w:colFirst="0" w:colLast="0" w:name="_heading=h.cnqzdc8uvwk" w:id="0"/>
      <w:bookmarkEnd w:id="0"/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285.0" w:type="dxa"/>
        <w:jc w:val="left"/>
        <w:tblInd w:w="-1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4350"/>
        <w:gridCol w:w="1440"/>
        <w:gridCol w:w="870"/>
        <w:gridCol w:w="1380"/>
        <w:tblGridChange w:id="0">
          <w:tblGrid>
            <w:gridCol w:w="1245"/>
            <w:gridCol w:w="4350"/>
            <w:gridCol w:w="1440"/>
            <w:gridCol w:w="870"/>
            <w:gridCol w:w="138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240" w:line="276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Kurzus neve: Experimentális Design 1.- RAJZ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240" w:line="276" w:lineRule="auto"/>
              <w:ind w:left="-160" w:firstLine="0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A kurzus oktatója/i, elérhetősége(i): Szegedi Csaba, </w:t>
            </w:r>
            <w:r w:rsidDel="00000000" w:rsidR="00000000" w:rsidRPr="00000000">
              <w:rPr>
                <w:color w:val="1155cc"/>
                <w:rtl w:val="0"/>
              </w:rPr>
              <w:t xml:space="preserve">szegedi@mome.hu</w:t>
            </w:r>
          </w:p>
          <w:p w:rsidR="00000000" w:rsidDel="00000000" w:rsidP="00000000" w:rsidRDefault="00000000" w:rsidRPr="00000000" w14:paraId="00000008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F">
            <w:pPr>
              <w:spacing w:after="0" w:before="240" w:line="276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B-FR-301-RAJZ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BA2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őszi szemeszter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3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5 kredit a teljes tárgy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Tanóraszám: 44</w:t>
            </w:r>
          </w:p>
          <w:p w:rsidR="00000000" w:rsidDel="00000000" w:rsidP="00000000" w:rsidRDefault="00000000" w:rsidRPr="00000000" w14:paraId="00000015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b w:val="1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9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38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  <w:p w:rsidR="00000000" w:rsidDel="00000000" w:rsidP="00000000" w:rsidRDefault="00000000" w:rsidRPr="00000000" w14:paraId="0000001E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Előfeltétel: -</w:t>
            </w:r>
          </w:p>
          <w:p w:rsidR="00000000" w:rsidDel="00000000" w:rsidP="00000000" w:rsidRDefault="00000000" w:rsidRPr="00000000" w14:paraId="0000001F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párhuzamos tantárgy:</w:t>
            </w:r>
          </w:p>
          <w:p w:rsidR="00000000" w:rsidDel="00000000" w:rsidP="00000000" w:rsidRDefault="00000000" w:rsidRPr="00000000" w14:paraId="00000021">
            <w:pPr>
              <w:spacing w:after="0" w:line="276" w:lineRule="auto"/>
              <w:ind w:left="920" w:hanging="36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         </w:t>
            </w:r>
            <w:r w:rsidDel="00000000" w:rsidR="00000000" w:rsidRPr="00000000">
              <w:rPr>
                <w:highlight w:val="yellow"/>
                <w:rtl w:val="0"/>
              </w:rPr>
              <w:t xml:space="preserve">B-DS-101 (Design Szolfézs)</w:t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ind w:left="920" w:hanging="36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         </w:t>
            </w:r>
            <w:r w:rsidDel="00000000" w:rsidR="00000000" w:rsidRPr="00000000">
              <w:rPr>
                <w:highlight w:val="yellow"/>
                <w:rtl w:val="0"/>
              </w:rPr>
              <w:t xml:space="preserve">B-FR-101 (Tervezéstechnika és-technológia 1.)</w:t>
            </w:r>
          </w:p>
          <w:p w:rsidR="00000000" w:rsidDel="00000000" w:rsidP="00000000" w:rsidRDefault="00000000" w:rsidRPr="00000000" w14:paraId="00000023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4">
            <w:pPr>
              <w:spacing w:after="0" w:line="276" w:lineRule="auto"/>
              <w:ind w:left="920" w:hanging="36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highlight w:val="yellow"/>
                <w:rtl w:val="0"/>
              </w:rPr>
              <w:t xml:space="preserve">B-FR-203-MINTÁZÁS</w:t>
            </w:r>
          </w:p>
        </w:tc>
      </w:tr>
      <w:tr>
        <w:trPr>
          <w:cantSplit w:val="0"/>
          <w:trHeight w:val="783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A kurzus célja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 tér, forma, fény és szín összefüggéseinek megismerése, megértése, ezen keresztül a tervezéshez szükséges alapvető ábrázolási és vizualizáló képesség kialakítása, a plasztikus és kifejező megjelenítő készség elsajátítása. A tanulmányok szabadkézi rajzi ill. festési gyakorlatok, valamint fénytani és színdinamikai ismeretek által fejlesztik a fény-árnyékkal és a színekkel lehetséges plasztikus alakítás és ábrázolás/megjelenítás lehetőségeit, és ezen ismeretek célszerű alkalmazását a dizájnban.</w:t>
            </w:r>
          </w:p>
          <w:p w:rsidR="00000000" w:rsidDel="00000000" w:rsidP="00000000" w:rsidRDefault="00000000" w:rsidRPr="00000000" w14:paraId="0000002A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 és FÉNY / TÓNUS és SZÍN</w:t>
            </w:r>
          </w:p>
          <w:p w:rsidR="00000000" w:rsidDel="00000000" w:rsidP="00000000" w:rsidRDefault="00000000" w:rsidRPr="00000000" w14:paraId="0000002B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Tárgyábrázolás és térábrázolás. A térbeli formákon megjelenő fény-árnyék és színek, valamint az általuk kifejeződő plasztikus hatás megfigyelésén és elemzésén alapuló rajzi és színes tanulmányok; egyszerű síklapú ill. forgástestektől természeti és ipari tárgyakon át az épített belső terekig. A formák plasztikus és térbeli megjelenítésének rajzi, festői és digitális gyakorlatai a felületeiken képződő fény-árnyék, tónus, és szín viszonyok eszközeivel.</w:t>
            </w:r>
          </w:p>
          <w:p w:rsidR="00000000" w:rsidDel="00000000" w:rsidP="00000000" w:rsidRDefault="00000000" w:rsidRPr="00000000" w14:paraId="0000002C">
            <w:pPr>
              <w:spacing w:after="240" w:before="240" w:line="280.80000000000007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Módszer</w:t>
            </w:r>
          </w:p>
          <w:p w:rsidR="00000000" w:rsidDel="00000000" w:rsidP="00000000" w:rsidRDefault="00000000" w:rsidRPr="00000000" w14:paraId="0000002D">
            <w:pPr>
              <w:spacing w:after="0" w:line="280.80000000000007" w:lineRule="auto"/>
              <w:ind w:left="9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Látvány utáni rajzi ill. festői tanulmányok beállításokkal előre megadott közös vagy személyre igazított feladatok mentén, online elérhető oktatóvideók, írott és képes ismertető anyagok alapján.</w:t>
            </w:r>
          </w:p>
          <w:p w:rsidR="00000000" w:rsidDel="00000000" w:rsidP="00000000" w:rsidRDefault="00000000" w:rsidRPr="00000000" w14:paraId="0000002E">
            <w:pPr>
              <w:spacing w:after="0" w:line="280.80000000000007" w:lineRule="auto"/>
              <w:ind w:left="9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Ábrázoló geometriai szerkesztési és rajzi gyakorlatok előre megadott közös vagy személyre igazított feladatok mentén, online elérhető oktatóvideók, írott és képes ismertető anyagok alapján.</w:t>
            </w:r>
          </w:p>
          <w:p w:rsidR="00000000" w:rsidDel="00000000" w:rsidP="00000000" w:rsidRDefault="00000000" w:rsidRPr="00000000" w14:paraId="0000002F">
            <w:pPr>
              <w:spacing w:after="0" w:line="280.80000000000007" w:lineRule="auto"/>
              <w:ind w:left="9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otthoni munka házi feladatok mentén</w:t>
            </w:r>
          </w:p>
          <w:p w:rsidR="00000000" w:rsidDel="00000000" w:rsidP="00000000" w:rsidRDefault="00000000" w:rsidRPr="00000000" w14:paraId="00000030">
            <w:pPr>
              <w:spacing w:after="240" w:line="280.80000000000007" w:lineRule="auto"/>
              <w:ind w:left="9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 dokumentáció (Zoom, GoogleMeet, Miro)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 </w:t>
              <w:tab/>
            </w:r>
          </w:p>
          <w:p w:rsidR="00000000" w:rsidDel="00000000" w:rsidP="00000000" w:rsidRDefault="00000000" w:rsidRPr="00000000" w14:paraId="00000031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71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7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0"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Tudás: plasztikus formálás, érzékletes megjelenítés, színdinamika, fény-árnyék, rajz- és festéstechnika           </w:t>
              <w:tab/>
            </w:r>
          </w:p>
          <w:p w:rsidR="00000000" w:rsidDel="00000000" w:rsidP="00000000" w:rsidRDefault="00000000" w:rsidRPr="00000000" w14:paraId="00000039">
            <w:pPr>
              <w:spacing w:after="0"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Képesség: megfigyelőképesség, elmélyült koncentráció, megjelenítőképesség, absztrakció   </w:t>
              <w:tab/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Attitűd: figyelem, koncentrált aktivitás,  önálló tervezői attitűd         </w:t>
              <w:tab/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Autonómia és felelősségvállalás: autonóm kreativitás                           </w:t>
              <w:tab/>
            </w:r>
          </w:p>
          <w:p w:rsidR="00000000" w:rsidDel="00000000" w:rsidP="00000000" w:rsidRDefault="00000000" w:rsidRPr="00000000" w14:paraId="0000003F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33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kurzus keretében feldolgozandó témakörök, témák:</w:t>
            </w:r>
          </w:p>
          <w:p w:rsidR="00000000" w:rsidDel="00000000" w:rsidP="00000000" w:rsidRDefault="00000000" w:rsidRPr="00000000" w14:paraId="00000045">
            <w:pPr>
              <w:spacing w:after="240" w:before="240" w:line="280.80000000000007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Kurzustematika</w:t>
            </w:r>
          </w:p>
          <w:p w:rsidR="00000000" w:rsidDel="00000000" w:rsidP="00000000" w:rsidRDefault="00000000" w:rsidRPr="00000000" w14:paraId="00000046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Tárgyábrázolás, térábrázolás, fény-árnyék, színdinamika, harmóniák, kontrasztok, formaanalízis, forma-alakítás, felületképzés, felületkezelés (faktúra), kompozíció, árnyékvetés, tónus, szín, rajz- és festés-technika,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megjelenítés/rendering</w:t>
            </w:r>
          </w:p>
        </w:tc>
      </w:tr>
      <w:tr>
        <w:trPr>
          <w:cantSplit w:val="0"/>
          <w:trHeight w:val="11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Tanulásszervezés/folyamatszervezés sajátosságai: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ind w:left="120" w:hanging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4D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4F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tanulmányok intenzív műtermi gyakorlatokat igényelnek, emellett önálló kreativitást, és az elmélyült munkához szükséges zavartalan koncentrációt. A tanári korrektúrával és instrukciókkal támogatott műtermi munka egyéni otthoni munkával kiegészítendő, de nem helyettesíthető. A tanórákon való megjelenés nem mellőzhető.</w:t>
            </w:r>
          </w:p>
          <w:p w:rsidR="00000000" w:rsidDel="00000000" w:rsidP="00000000" w:rsidRDefault="00000000" w:rsidRPr="00000000" w14:paraId="00000050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műtermi gyakorlatokat egyszerű házi feladatok kísérik</w:t>
            </w:r>
          </w:p>
          <w:p w:rsidR="00000000" w:rsidDel="00000000" w:rsidP="00000000" w:rsidRDefault="00000000" w:rsidRPr="00000000" w14:paraId="00000051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tanulás környezete: stúdió, műterem, külső helyszín (Campus), online,</w:t>
            </w:r>
          </w:p>
          <w:p w:rsidR="00000000" w:rsidDel="00000000" w:rsidP="00000000" w:rsidRDefault="00000000" w:rsidRPr="00000000" w14:paraId="00000052">
            <w:pPr>
              <w:spacing w:after="0" w:before="240" w:line="276" w:lineRule="auto"/>
              <w:ind w:left="-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Szükséges eszközök:</w:t>
            </w:r>
          </w:p>
          <w:p w:rsidR="00000000" w:rsidDel="00000000" w:rsidP="00000000" w:rsidRDefault="00000000" w:rsidRPr="00000000" w14:paraId="00000054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Rajzi feladatok:</w:t>
            </w:r>
          </w:p>
          <w:p w:rsidR="00000000" w:rsidDel="00000000" w:rsidP="00000000" w:rsidRDefault="00000000" w:rsidRPr="00000000" w14:paraId="00000055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Félíves vagy nagyobb fehér vagy világos rajzpapír (műszaki rajzlap v. merített rajzpapírok DIN A2&lt;: Ingres, Fabriano) (Vázlatkönyv DIN A4 vagy írólapok DIN A4-A3)</w:t>
            </w:r>
          </w:p>
          <w:p w:rsidR="00000000" w:rsidDel="00000000" w:rsidP="00000000" w:rsidRDefault="00000000" w:rsidRPr="00000000" w14:paraId="00000056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Saját, kedvelt rajzeszközök (grafitceruza v. töltehető Versatile HB, B2, B3, grafitrúd), (pittkréta, rajzszén), (radírgumi, monopolradír), (rongy v.papírzsebkendő), fixatív, (hegyező v. Schnitzer), (rajzszeg, csiptető),</w:t>
            </w:r>
          </w:p>
          <w:p w:rsidR="00000000" w:rsidDel="00000000" w:rsidP="00000000" w:rsidRDefault="00000000" w:rsidRPr="00000000" w14:paraId="00000057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Színes gyakorlatok:</w:t>
            </w:r>
          </w:p>
          <w:p w:rsidR="00000000" w:rsidDel="00000000" w:rsidP="00000000" w:rsidRDefault="00000000" w:rsidRPr="00000000" w14:paraId="00000058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Vizes bázisú festékek (akril vagy tempera, esetleg vízfesték, pasztellkréták stb.)</w:t>
            </w:r>
          </w:p>
          <w:p w:rsidR="00000000" w:rsidDel="00000000" w:rsidP="00000000" w:rsidRDefault="00000000" w:rsidRPr="00000000" w14:paraId="00000059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ecsetek, rongy, papírok (paletta), vizesedény</w:t>
            </w:r>
          </w:p>
          <w:p w:rsidR="00000000" w:rsidDel="00000000" w:rsidP="00000000" w:rsidRDefault="00000000" w:rsidRPr="00000000" w14:paraId="0000005A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házi feladatokhoz:</w:t>
            </w:r>
          </w:p>
          <w:p w:rsidR="00000000" w:rsidDel="00000000" w:rsidP="00000000" w:rsidRDefault="00000000" w:rsidRPr="00000000" w14:paraId="0000005B">
            <w:pPr>
              <w:spacing w:after="240" w:before="240" w:line="280.80000000000007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kőrző, vonalzók (egyenes és kétféle derékszögű), aquarell vagy színes filcek, szövegkiemelők, személyi számítógép, laptop vagy táblagép (tablet), internetelérés, vektorgrafikus vagy pixeles alkalmazások (corel draw/photopaint, krita, adobe illustrator/photoshop, etc.)</w:t>
            </w:r>
          </w:p>
        </w:tc>
      </w:tr>
      <w:tr>
        <w:trPr>
          <w:cantSplit w:val="0"/>
          <w:trHeight w:val="750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61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63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Teljesítendő követelmények (szemeszter végén benyújtandó):</w:t>
            </w:r>
          </w:p>
          <w:p w:rsidR="00000000" w:rsidDel="00000000" w:rsidP="00000000" w:rsidRDefault="00000000" w:rsidRPr="00000000" w14:paraId="00000065">
            <w:pPr>
              <w:spacing w:after="240" w:before="240" w:line="280.80000000000007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Tanulmányrajz, színes munka      </w:t>
              <w:tab/>
              <w:t xml:space="preserve"> min. 10 db. DIN A2 (félíves) (esetleg DIN A3)</w:t>
            </w:r>
          </w:p>
          <w:p w:rsidR="00000000" w:rsidDel="00000000" w:rsidP="00000000" w:rsidRDefault="00000000" w:rsidRPr="00000000" w14:paraId="00000066">
            <w:pPr>
              <w:spacing w:after="240" w:before="240" w:line="280.80000000000007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Házi feladatok digitális munkák    </w:t>
              <w:tab/>
              <w:t xml:space="preserve">        </w:t>
              <w:tab/>
              <w:t xml:space="preserve">min. 10 db. DIN A3 vagy DIN A4</w:t>
            </w:r>
          </w:p>
          <w:p w:rsidR="00000000" w:rsidDel="00000000" w:rsidP="00000000" w:rsidRDefault="00000000" w:rsidRPr="00000000" w14:paraId="00000067">
            <w:pPr>
              <w:spacing w:after="240" w:before="240" w:line="280.80000000000007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Formátum: .jpg, méret: 1-2 MB, felbontás: 300dpi (vagy oldalak: ~1000-2000pixel)</w:t>
            </w:r>
          </w:p>
          <w:p w:rsidR="00000000" w:rsidDel="00000000" w:rsidP="00000000" w:rsidRDefault="00000000" w:rsidRPr="00000000" w14:paraId="00000068">
            <w:pPr>
              <w:spacing w:after="240" w:before="240" w:line="280.80000000000007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fájlelnevezés: családinév.feladatneve.megoldásssorszáma.jpg (pl.: horváth.önárnyék.2.jpg)</w:t>
            </w:r>
          </w:p>
          <w:p w:rsidR="00000000" w:rsidDel="00000000" w:rsidP="00000000" w:rsidRDefault="00000000" w:rsidRPr="00000000" w14:paraId="00000069">
            <w:pPr>
              <w:spacing w:after="0" w:line="276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Értékelés módja: (milyen módszerekkel zajlik az értékelés {teszt, szóbeli felelet, gyakorlati demonstráció stb.})gyakorlati demonstráció</w:t>
            </w:r>
          </w:p>
          <w:p w:rsidR="00000000" w:rsidDel="00000000" w:rsidP="00000000" w:rsidRDefault="00000000" w:rsidRPr="00000000" w14:paraId="0000006A">
            <w:pPr>
              <w:spacing w:after="240" w:before="240" w:line="280.80000000000007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Félév végi kiértékelés személyes konzultációval, a félév során készült munkák alapján.</w:t>
            </w:r>
          </w:p>
          <w:p w:rsidR="00000000" w:rsidDel="00000000" w:rsidP="00000000" w:rsidRDefault="00000000" w:rsidRPr="00000000" w14:paraId="0000006B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Az értékelés szempontjai (mi mindent veszünk figyelembe az értékelésben):</w:t>
            </w:r>
          </w:p>
          <w:p w:rsidR="00000000" w:rsidDel="00000000" w:rsidP="00000000" w:rsidRDefault="00000000" w:rsidRPr="00000000" w14:paraId="0000006C">
            <w:pPr>
              <w:spacing w:after="240" w:before="240" w:line="280.80000000000007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önálló otthoni munka, házi feladatok, attitűd, rajzi kvalitások (szemléletes, fény-árnyékos plasztikus megjelenítés, tónusos térhatás és kifejező erő, kompozíció, kreatív invenció)</w:t>
            </w:r>
          </w:p>
        </w:tc>
      </w:tr>
      <w:tr>
        <w:trPr>
          <w:cantSplit w:val="0"/>
          <w:trHeight w:val="77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Az érdemjegy kiszámítása (az egyes értékelt követelmények eredménye hogyan jelenik meg a végső érdemjegyben? {pl. arányok, pontok, súlyok}): </w:t>
            </w:r>
          </w:p>
          <w:p w:rsidR="00000000" w:rsidDel="00000000" w:rsidP="00000000" w:rsidRDefault="00000000" w:rsidRPr="00000000" w14:paraId="00000072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after="24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kurzus jegy komponensei:                                                      Értékelés:           </w:t>
              <w:tab/>
            </w:r>
          </w:p>
          <w:p w:rsidR="00000000" w:rsidDel="00000000" w:rsidP="00000000" w:rsidRDefault="00000000" w:rsidRPr="00000000" w14:paraId="00000078">
            <w:pPr>
              <w:spacing w:after="24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Aktivitás, konzultációs jelenlét             </w:t>
              <w:tab/>
              <w:t xml:space="preserve">     </w:t>
              <w:tab/>
              <w:t xml:space="preserve">20%</w:t>
              <w:tab/>
              <w:t xml:space="preserve">    </w:t>
              <w:tab/>
              <w:t xml:space="preserve">   91-100%:</w:t>
              <w:tab/>
              <w:t xml:space="preserve">  jeles</w:t>
            </w:r>
          </w:p>
          <w:p w:rsidR="00000000" w:rsidDel="00000000" w:rsidP="00000000" w:rsidRDefault="00000000" w:rsidRPr="00000000" w14:paraId="00000079">
            <w:pPr>
              <w:spacing w:after="240" w:before="240" w:line="280.80000000000007" w:lineRule="auto"/>
              <w:ind w:left="-1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Az elkészült munka szakmai színvonala        </w:t>
              <w:tab/>
              <w:t xml:space="preserve">60%</w:t>
              <w:tab/>
              <w:t xml:space="preserve">           71-90%   </w:t>
              <w:tab/>
              <w:t xml:space="preserve">  jó</w:t>
            </w:r>
          </w:p>
          <w:p w:rsidR="00000000" w:rsidDel="00000000" w:rsidP="00000000" w:rsidRDefault="00000000" w:rsidRPr="00000000" w14:paraId="0000007A">
            <w:pPr>
              <w:spacing w:after="24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Önálló munka, invenció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</w:t>
              <w:tab/>
              <w:t xml:space="preserve">            20%</w:t>
              <w:tab/>
              <w:t xml:space="preserve">        </w:t>
              <w:tab/>
              <w:t xml:space="preserve">51-70%:  </w:t>
              <w:tab/>
              <w:tab/>
              <w:t xml:space="preserve">közepes</w:t>
            </w:r>
          </w:p>
          <w:p w:rsidR="00000000" w:rsidDel="00000000" w:rsidP="00000000" w:rsidRDefault="00000000" w:rsidRPr="00000000" w14:paraId="0000007B">
            <w:pPr>
              <w:spacing w:after="240" w:before="240" w:line="276" w:lineRule="auto"/>
              <w:ind w:left="48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  <w:tab/>
              <w:t xml:space="preserve">              31-50%:      </w:t>
              <w:tab/>
              <w:t xml:space="preserve">elégséges</w:t>
            </w:r>
          </w:p>
          <w:p w:rsidR="00000000" w:rsidDel="00000000" w:rsidP="00000000" w:rsidRDefault="00000000" w:rsidRPr="00000000" w14:paraId="0000007C">
            <w:pPr>
              <w:spacing w:after="240" w:before="240" w:line="276" w:lineRule="auto"/>
              <w:ind w:left="4880"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</w:t>
              <w:tab/>
              <w:t xml:space="preserve">0-30%:        </w:t>
              <w:tab/>
              <w:t xml:space="preserve">elégtelen</w:t>
            </w:r>
          </w:p>
          <w:p w:rsidR="00000000" w:rsidDel="00000000" w:rsidP="00000000" w:rsidRDefault="00000000" w:rsidRPr="00000000" w14:paraId="0000007D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9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Kötelező irodalom:</w:t>
            </w:r>
          </w:p>
          <w:p w:rsidR="00000000" w:rsidDel="00000000" w:rsidP="00000000" w:rsidRDefault="00000000" w:rsidRPr="00000000" w14:paraId="00000084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Johannes Itten: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színek művészete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(tanulmányi kiadás) Corvina 1978.</w:t>
            </w:r>
          </w:p>
          <w:p w:rsidR="00000000" w:rsidDel="00000000" w:rsidP="00000000" w:rsidRDefault="00000000" w:rsidRPr="00000000" w14:paraId="00000085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87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Johannes Itten: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színek művészete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(faximile kiadás) Göncöl-Saxum 1978.</w:t>
            </w:r>
          </w:p>
          <w:p w:rsidR="00000000" w:rsidDel="00000000" w:rsidP="00000000" w:rsidRDefault="00000000" w:rsidRPr="00000000" w14:paraId="00000088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Johann Wolfgang Goethe: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Színtan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Corvina</w:t>
            </w:r>
          </w:p>
          <w:p w:rsidR="00000000" w:rsidDel="00000000" w:rsidP="00000000" w:rsidRDefault="00000000" w:rsidRPr="00000000" w14:paraId="00000089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Nemcsics Antal: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Coloroid színatlasz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ISBN 963-00-4612-1 vagy ISBN 963 02 4789 5</w:t>
            </w:r>
          </w:p>
          <w:p w:rsidR="00000000" w:rsidDel="00000000" w:rsidP="00000000" w:rsidRDefault="00000000" w:rsidRPr="00000000" w14:paraId="0000008A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Nemcsics Antal: Színtan-színdinamika, Tankönyvkiadó, 1988</w:t>
            </w:r>
          </w:p>
          <w:p w:rsidR="00000000" w:rsidDel="00000000" w:rsidP="00000000" w:rsidRDefault="00000000" w:rsidRPr="00000000" w14:paraId="0000008B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Sarah Kent: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Kompozíció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Park kiadó</w:t>
            </w:r>
          </w:p>
          <w:p w:rsidR="00000000" w:rsidDel="00000000" w:rsidP="00000000" w:rsidRDefault="00000000" w:rsidRPr="00000000" w14:paraId="0000008C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Szelényi Károly: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Színek (a fény tettei és szenvedései)</w:t>
            </w:r>
          </w:p>
          <w:p w:rsidR="00000000" w:rsidDel="00000000" w:rsidP="00000000" w:rsidRDefault="00000000" w:rsidRPr="00000000" w14:paraId="0000008D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Király Sándor: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Általános színtan és látáselmélet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Nemzeti tankönyvkiadó, 1994.</w:t>
            </w:r>
          </w:p>
          <w:p w:rsidR="00000000" w:rsidDel="00000000" w:rsidP="00000000" w:rsidRDefault="00000000" w:rsidRPr="00000000" w14:paraId="0000008E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Joann Eckstut &amp; Arielle Eckstut: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Secret Language of Color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Black Dog and Leventhal Publishers Inc.</w:t>
            </w:r>
          </w:p>
          <w:p w:rsidR="00000000" w:rsidDel="00000000" w:rsidP="00000000" w:rsidRDefault="00000000" w:rsidRPr="00000000" w14:paraId="0000008F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Josef Albers: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Interaction of Color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Yale University Press</w:t>
            </w:r>
          </w:p>
          <w:p w:rsidR="00000000" w:rsidDel="00000000" w:rsidP="00000000" w:rsidRDefault="00000000" w:rsidRPr="00000000" w14:paraId="00000090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Egyéb információk: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C">
            <w:pPr>
              <w:spacing w:after="0" w:line="276" w:lineRule="auto"/>
              <w:ind w:left="1180" w:hanging="28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9D">
            <w:pPr>
              <w:spacing w:after="240" w:before="240" w:line="276" w:lineRule="auto"/>
              <w:ind w:left="-160" w:firstLine="0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nincs lehetőség elismerésre/beszámításra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A3">
            <w:pPr>
              <w:spacing w:after="0" w:before="240" w:line="276" w:lineRule="auto"/>
              <w:ind w:lef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16.3779527559075" w:top="708.661417322834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wZor1vY4lsQTzxPP/Z60+QQk5Q==">AMUW2mXsHW9giB7A8TnTGzwm9w2vCMdzoiG1U8GvcQtU3PFiPtYMHNyBg1OAo2CZ4oybg8g6anMBJGwJes/kyZ6abRfQ/+BJn+wYDO1RCZXd4baERxPqcNMmb6+XSnn9TMwSxIe0Ky1Y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