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Ábrázolás 4.</w:t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  <w:r w:rsidDel="00000000" w:rsidR="00000000" w:rsidRPr="00000000">
              <w:rPr>
                <w:rtl w:val="0"/>
              </w:rPr>
              <w:t xml:space="preserve">Kövér Dóra Rea,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kover.dorarea@gmail.com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B-TA-501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kredit (a teljes tantárgy)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</w:t>
            </w:r>
            <w:r w:rsidDel="00000000" w:rsidR="00000000" w:rsidRPr="00000000">
              <w:rPr>
                <w:u w:val="single"/>
                <w:rtl w:val="0"/>
              </w:rPr>
              <w:t xml:space="preserve">előadás</w:t>
            </w:r>
            <w:r w:rsidDel="00000000" w:rsidR="00000000" w:rsidRPr="00000000">
              <w:rPr>
                <w:rtl w:val="0"/>
              </w:rPr>
              <w:t xml:space="preserve">/gyakorlat/konzultáció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B-TA-401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Az 'Ábrázolás' tantárgycsoport célja a vizuális kommunikáció gyakorlati és elméleti tudásának elmélyítése, a leképzési rendszerek alapjainak elsajátítása, valamint az ezekhez tartozó analóg és digitális szakmai eszköztár megszerzése.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Ismeri az analóg és digitális tárgyalkotás kivitelezési módszereit. </w:t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Ismeri a szaknyelvet és (írásos, szóbeli és vizuális) a szakmai kommunikációt anyanyelvén érti. 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Ismeri a szakmájában alkalmazott legfontosabb prezentációs lehetőségeket, eszközöket.</w:t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1) Képes alkalmazni szakmai, technikai, anyagmanipulációs ismereteit tervezői, alkotói elképzeléseinek megvalósításához.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2) Képes általános ötletfejlesztési elveket adaptálni tárgyalkotó-specifikus problémák megoldására. 3) Képes ábrázolási: plasztikai, konstrukciós, rajzi, színtani ismereteit biztonsággal alkalmazni a tárgytervezés és a kivitelezés során, digitális és manuális területen.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4) Képes kommunikálni mások és saját tervezői koncepcióiról, megoldásairól és folyamatairól társaival, szakmája szakembereivel.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1) Motivált abban, hogy közösen vagy önállóan létre hozzon terveket, termékeket, alkotásokat. 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2) Nyitott az új ismeretekre, módszerekre, kreatív, dinamikus megvalósítási lehetőségekre. 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3) Folyamatosan igyekszik frissíteni ismereteit.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4) Nyitott más művészeti ágak/más szakterületek megismerésére, törekszik az együttműködésre és a közérthető kommunikációra azok szereplőivel. 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5) Nyitottan és kommunikatívan vesz részt projektekben. 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1) Szakmailag érett önképpel bír.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2) Kommunikációja során felelősen és hitelesen képviseli szakmája és saját tervezői értékeit.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Rajzi és plasztikai stúdiumok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Ábrázolás elmélet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2D/3D digitális stúdiumok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Tipográfia és prezentációs gyakorlatok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 tanulás környezete:</w:t>
            </w:r>
            <w:r w:rsidDel="00000000" w:rsidR="00000000" w:rsidRPr="00000000">
              <w:rPr>
                <w:rtl w:val="0"/>
              </w:rPr>
              <w:t xml:space="preserve"> (pl. tanterem, stúdió, műterem, külső helyszín, online, vállalati gyakorlat stb.)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 módja:</w:t>
            </w:r>
            <w:r w:rsidDel="00000000" w:rsidR="00000000" w:rsidRPr="00000000">
              <w:rPr>
                <w:rtl w:val="0"/>
              </w:rPr>
              <w:t xml:space="preserve">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Az értékelés szempontjai </w:t>
            </w:r>
            <w:r w:rsidDel="00000000" w:rsidR="00000000" w:rsidRPr="00000000">
              <w:rPr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1" w:hRule="atLeast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Read, Herbert: A modern szobrászat, Corvina Kiadó, Budapest, 1978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Déri Attila: Történelmi szerkezettan, Terc Kiadó, Budapest, 2002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Kubler, George: Az idő formája. Megjegyzések a tárgyak történetéból. Gondolat Kiadó, 1976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5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trHeight w:val="1641.328125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8.5546875" w:hRule="atLeast"/>
        </w:trPr>
        <w:tc>
          <w:tcPr>
            <w:gridSpan w:val="5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ver.dorare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FR5dTfb/4dfdL09voNYAAzMXTw==">AMUW2mVVKMihXyT5h7b8Tk0v5741KM6J1D9WfOkreg5SLUs+Qkhh/TCKoHP3WlwiTa5fAUWGvtmcmhytp22kyyT4hSDWI4SsYs2cprPAv8jERUzA9ZwFjmu8z+Y3pS8+hmRidyXkw8EsQAJmoVAhy5pTLmTexnhdACIJG6unYgnR03tdmaradoE=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