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7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445"/>
        <w:gridCol w:w="1665"/>
        <w:gridCol w:w="1560"/>
        <w:gridCol w:w="1559"/>
        <w:gridCol w:w="2268"/>
        <w:tblGridChange w:id="0">
          <w:tblGrid>
            <w:gridCol w:w="2445"/>
            <w:gridCol w:w="1665"/>
            <w:gridCol w:w="1560"/>
            <w:gridCol w:w="1559"/>
            <w:gridCol w:w="2268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Automotive sketch training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kurzus oktatója/i, elérhetősége(i): Húnfalvi András, Ruppert Dániel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B-SZ-401-DI-20210107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Tantervi hely: BA/MA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Javasolt félév: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Kredit: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Tanóraszám: 48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Egyéni hallgatói munkaóra: 8 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Kapcsolt kódok: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M-SZ-301-DI-20210107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17"/>
                <w:szCs w:val="17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Típus: Gyakorlat/konzultáció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Igen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48"/>
                <w:tab w:val="left" w:pos="2173"/>
              </w:tabs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48"/>
                <w:tab w:val="left" w:pos="2173"/>
              </w:tabs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Nincs előfeltétel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kurzus a járműtervezés szakos kurzushoz kapcsolódik, annak előkészítő tréningje</w:t>
            </w:r>
          </w:p>
        </w:tc>
      </w:tr>
      <w:tr>
        <w:trPr>
          <w:cantSplit w:val="0"/>
          <w:trHeight w:val="1343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 iparági standerdeknek megfelelő vizuális kommunikációs nyelvezet elsajátítása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kurzus célja, hogy a hallgatók megfelelő rajzi kommunikációs tudást szerezzenek, mellyel a hallgatók biztonsággal részt tudnak venni egy 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élő projektek keretében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166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kurzus keretében feldolgozandó feladatok, témakörök, témák: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Különféle 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járművek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felépítése, arányrendszerének megértése, alapvető rajzi perspektívák megrajzolásának technikája, szín- és vonalkezelés gyakorlása.</w:t>
            </w:r>
          </w:p>
        </w:tc>
      </w:tr>
      <w:tr>
        <w:trPr>
          <w:cantSplit w:val="0"/>
          <w:trHeight w:val="368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" w:right="0" w:hanging="134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félév elején alapozó előadások, ezt követően 3 db 4 hetes skicc projekt folyamatos, heti rendszerességű tanári konzultációkkal.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Mercedes-Benz Design formatervezői és a Kenji Racing mérnőkei a félév során 2 alkalommal skicc review-t tartanak, a hallgatók első kézből kapnak visszajezlést a munkáikról.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A hallgatók tennivalói, feladatai: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hallgatók a három hetente egy új feladatot kapnak, aminek során egy megadott kategóriájú járművet kell skicceken megterveznie. </w:t>
            </w:r>
          </w:p>
        </w:tc>
      </w:tr>
    </w:tbl>
    <w:p w:rsidR="00000000" w:rsidDel="00000000" w:rsidP="00000000" w:rsidRDefault="00000000" w:rsidRPr="00000000" w14:paraId="00000043">
      <w:pPr>
        <w:pStyle w:val="Heading2"/>
        <w:widowControl w:val="0"/>
        <w:ind w:left="216" w:hanging="216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widowControl w:val="0"/>
        <w:ind w:left="108" w:hanging="108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widowControl w:val="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rHeight w:val="82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félévi jegy komponensei:</w:t>
              <w:tab/>
              <w:tab/>
              <w:tab/>
              <w:t xml:space="preserve">Értékelés: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Aktivitás, jelenlét</w:t>
              <w:tab/>
              <w:tab/>
              <w:tab/>
              <w:t xml:space="preserve">10 %</w:t>
              <w:tab/>
              <w:tab/>
              <w:t xml:space="preserve">91-100%:</w:t>
              <w:tab/>
              <w:t xml:space="preserve">jeles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I. Projekt prezentációja</w:t>
              <w:tab/>
              <w:tab/>
              <w:t xml:space="preserve">10 %</w:t>
              <w:tab/>
              <w:tab/>
              <w:t xml:space="preserve">81-90%:</w:t>
              <w:tab/>
              <w:t xml:space="preserve">jó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II. Projekt prezentációja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20 %</w:t>
              <w:tab/>
              <w:tab/>
              <w:t xml:space="preserve">71-80%:</w:t>
              <w:tab/>
              <w:t xml:space="preserve">közepes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III. Projekt prezentációja</w:t>
              <w:tab/>
              <w:tab/>
              <w:t xml:space="preserve">20 %</w:t>
              <w:tab/>
              <w:tab/>
              <w:t xml:space="preserve">61-70%:</w:t>
              <w:tab/>
              <w:t xml:space="preserve">elégséges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Székfelmérés záróprezentáció</w:t>
              <w:tab/>
              <w:t xml:space="preserve">20 %</w:t>
              <w:tab/>
              <w:tab/>
              <w:t xml:space="preserve">0-60%:</w:t>
              <w:tab/>
              <w:tab/>
              <w:t xml:space="preserve">elégtelen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Vizsgaprezentáció</w:t>
              <w:tab/>
              <w:tab/>
              <w:tab/>
              <w:t xml:space="preserve">20 %</w:t>
              <w:tab/>
              <w:tab/>
              <w:tab/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Mindhárom projekt során minimum 10-10 skicc elkészítése a feladat szerint.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6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Skiccek bemutatása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Skiccek minősége és mennyisége, a féléves fejlődés dinamikája, órai jelenlét.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Kiértékelésen bemutatandó (prezentáció)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 elkészült 3 projektről 10-10 design skicc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Leadandó, paraméterek megjelölésével (pl: fotó, video, írásos dokumentum, modell, tárgy stb.)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Skiccek, szkennelve, elektronikus formátumban</w:t>
            </w:r>
          </w:p>
        </w:tc>
      </w:tr>
      <w:tr>
        <w:trPr>
          <w:cantSplit w:val="0"/>
          <w:trHeight w:val="1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lsd. értékelés</w:t>
            </w:r>
          </w:p>
        </w:tc>
      </w:tr>
      <w:tr>
        <w:trPr>
          <w:cantSplit w:val="0"/>
          <w:trHeight w:val="1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Ajánlott irodalom: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Stuart Macey &amp; Geoff Wardle: H-Point, The Fundamentals of Car Design &amp; Packaging</w:t>
            </w:r>
          </w:p>
        </w:tc>
      </w:tr>
      <w:tr>
        <w:trPr>
          <w:cantSplit w:val="0"/>
          <w:trHeight w:val="15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Egyéb információk: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Amennyiben a vírushelyzet miatt távoktatási rendszerre kell átállni, a kurzus zavartalanul folytatódik. A kurzus eredeti idősávjában Skype konzultációt tartunk. A konzultációkat megelőzően a hallgatók egy megosztott mappába falra töltik fel a skicceiket. Az itt bemutatott skicceket korrigáljuk.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Máshol/korábban szerzett tudás elismerése/ validációs elv: (aláhúzni)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Tanórán kívüli konzultációs időpontok és helyszín:</w:t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16" w:right="0" w:hanging="216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–"/>
      <w:lvlJc w:val="left"/>
      <w:pPr>
        <w:ind w:left="303" w:hanging="303"/>
      </w:pPr>
      <w:rPr>
        <w:rFonts w:ascii="Times New Roman" w:cs="Times New Roman" w:eastAsia="Times New Roman" w:hAnsi="Times New Roman"/>
        <w:b w:val="0"/>
        <w:i w:val="1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–"/>
      <w:lvlJc w:val="left"/>
      <w:pPr>
        <w:ind w:left="1056" w:hanging="28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–"/>
      <w:lvlJc w:val="left"/>
      <w:pPr>
        <w:ind w:left="1829" w:hanging="28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–"/>
      <w:lvlJc w:val="left"/>
      <w:pPr>
        <w:ind w:left="2602" w:hanging="28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–"/>
      <w:lvlJc w:val="left"/>
      <w:pPr>
        <w:ind w:left="3375" w:hanging="28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–"/>
      <w:lvlJc w:val="left"/>
      <w:pPr>
        <w:ind w:left="4148" w:hanging="28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–"/>
      <w:lvlJc w:val="left"/>
      <w:pPr>
        <w:ind w:left="4921" w:hanging="28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–"/>
      <w:lvlJc w:val="left"/>
      <w:pPr>
        <w:ind w:left="5694" w:hanging="28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–"/>
      <w:lvlJc w:val="left"/>
      <w:pPr>
        <w:ind w:left="6467" w:hanging="282.999999999999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de-D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Listaszerű bekezdés1">
    <w:name w:val="Listaszerű bekezdés1"/>
    <w:next w:val="Listaszerű bekezdés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720" w:right="0" w:firstLine="567"/>
      <w:jc w:val="both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W/9wCI+cV1R9tOt//vz3Y9bQZg==">AMUW2mU6SowpkcTCg7j3L+pSGXrZ9KwOGggXQ5Cm9e1ba6JlYLEXI2wOSs4CYXRbjtK15XmVtJBZCqFEFxpJEMEKgD7Q+KMrtDWHWNLNtg4Y2Rb8Wjra0jQ=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