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trHeight w:val="450" w:hRule="atLeast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color w:val="222222"/>
                <w:highlight w:val="whit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Ipari  design 1. - TERVEZÉS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Toyota Logistic Design Competition 2022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bookmarkStart w:colFirst="0" w:colLast="0" w:name="_heading=h.5pv48pv09oo1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bookmarkStart w:colFirst="0" w:colLast="0" w:name="_heading=h.1fob9te" w:id="3"/>
            <w:bookmarkEnd w:id="3"/>
            <w:r w:rsidDel="00000000" w:rsidR="00000000" w:rsidRPr="00000000">
              <w:rPr>
                <w:rtl w:val="0"/>
              </w:rPr>
              <w:t xml:space="preserve">A kurzus oktatója/i, elérhetősége(i): Keszei István,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keszeiisti@gmail.com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 B-FR-303-TERVEZES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Formatervezés BA2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őszi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kredit (a teljes tantárgy)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48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D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gridSpan w:val="5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párhuzamos kurzus: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B-FR-303-3D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144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3" w:hRule="atLeast"/>
        </w:trPr>
        <w:tc>
          <w:tcPr>
            <w:gridSpan w:val="5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b w:val="1"/>
                <w:i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222222"/>
                <w:highlight w:val="white"/>
                <w:rtl w:val="0"/>
              </w:rPr>
              <w:t xml:space="preserve">1. Leírás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0" w:before="240" w:line="360" w:lineRule="auto"/>
              <w:rPr>
                <w:i w:val="1"/>
                <w:color w:val="222222"/>
              </w:rPr>
            </w:pPr>
            <w:r w:rsidDel="00000000" w:rsidR="00000000" w:rsidRPr="00000000">
              <w:rPr>
                <w:i w:val="1"/>
                <w:color w:val="222222"/>
                <w:rtl w:val="0"/>
              </w:rPr>
              <w:t xml:space="preserve">A Toyota Logistic cég minden évben kiír egy design pályázatot Toyota Logistic néven. E tervezési kurzus célja, hogy a résztvevő hallgatók a szemeszter folyamán létre hozzanak egy olyan tervet, amivel részt vesznek a Toyota Logistic Design Competition 2022 design pályázatán. Az idei téma: Can you deliver? A pályázat célja, hogy a tervezők olyan tervet hozzanak létre, ami a városi csomagszállítással kapcsolatos problémát old meg. A tervező fókuszálhat magára a csomagra, a csomag kezelésre vagy akár a teljes folyamatra.</w:t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after="0" w:before="240" w:line="360" w:lineRule="auto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i w:val="1"/>
                <w:color w:val="222222"/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Módszer</w:t>
            </w:r>
          </w:p>
          <w:p w:rsidR="00000000" w:rsidDel="00000000" w:rsidP="00000000" w:rsidRDefault="00000000" w:rsidRPr="00000000" w14:paraId="0000002D">
            <w:pPr>
              <w:shd w:fill="ffffff" w:val="clear"/>
              <w:spacing w:after="0" w:before="240" w:line="360" w:lineRule="auto"/>
              <w:rPr>
                <w:i w:val="1"/>
                <w:color w:val="222222"/>
              </w:rPr>
            </w:pPr>
            <w:r w:rsidDel="00000000" w:rsidR="00000000" w:rsidRPr="00000000">
              <w:rPr>
                <w:i w:val="1"/>
                <w:color w:val="222222"/>
                <w:rtl w:val="0"/>
              </w:rPr>
              <w:t xml:space="preserve">Az ipari formatervezést probléma definiálás és a problémára adott terv jellegű válasz adás jellemzi. Ez azt jelenti, hogy ebben az esetben a tervezési irány meghatározáson át egészen a terv megvalósításáig több tervezési szakaszt kell megvalósítani. A tervezési kurzus célja, hogy a hallgató  tudatosan használja a tervezési folyamat minden egyes fázisát, összefüggéseit, rendszerét. A kurzus különlegessége, hogy a hallgatóknak maguknak kell meghatározni a tervezési témát. (figyelembe véve a pályázatot kiíró elvárásait)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9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6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after="0" w:before="240" w:line="360" w:lineRule="auto"/>
              <w:rPr>
                <w:color w:val="222222"/>
                <w:u w:val="single"/>
              </w:rPr>
            </w:pPr>
            <w:r w:rsidDel="00000000" w:rsidR="00000000" w:rsidRPr="00000000">
              <w:rPr>
                <w:color w:val="222222"/>
                <w:u w:val="single"/>
                <w:rtl w:val="0"/>
              </w:rPr>
              <w:t xml:space="preserve">2. Tervezésmódszertani lépések:</w:t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0" w:before="240" w:line="360" w:lineRule="auto"/>
              <w:ind w:left="108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- Mindmap készítés (csoportos munkában)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0" w:before="240" w:line="360" w:lineRule="auto"/>
              <w:ind w:left="108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- Feladat értelmezés / saját téma kiválasztás</w:t>
            </w:r>
          </w:p>
          <w:p w:rsidR="00000000" w:rsidDel="00000000" w:rsidP="00000000" w:rsidRDefault="00000000" w:rsidRPr="00000000" w14:paraId="0000003D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Design probléma meghatározás</w:t>
            </w:r>
          </w:p>
          <w:p w:rsidR="00000000" w:rsidDel="00000000" w:rsidP="00000000" w:rsidRDefault="00000000" w:rsidRPr="00000000" w14:paraId="0000003E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Design Brief</w:t>
            </w:r>
          </w:p>
          <w:p w:rsidR="00000000" w:rsidDel="00000000" w:rsidP="00000000" w:rsidRDefault="00000000" w:rsidRPr="00000000" w14:paraId="0000003F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Célcsoport meghatározás</w:t>
            </w:r>
          </w:p>
          <w:p w:rsidR="00000000" w:rsidDel="00000000" w:rsidP="00000000" w:rsidRDefault="00000000" w:rsidRPr="00000000" w14:paraId="00000040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Analízis / Szintézis meghatározás</w:t>
            </w:r>
          </w:p>
          <w:p w:rsidR="00000000" w:rsidDel="00000000" w:rsidP="00000000" w:rsidRDefault="00000000" w:rsidRPr="00000000" w14:paraId="00000041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Időbeosztás</w:t>
            </w:r>
          </w:p>
          <w:p w:rsidR="00000000" w:rsidDel="00000000" w:rsidP="00000000" w:rsidRDefault="00000000" w:rsidRPr="00000000" w14:paraId="00000042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Kutatás az előre meghatározott témában</w:t>
            </w:r>
          </w:p>
          <w:p w:rsidR="00000000" w:rsidDel="00000000" w:rsidP="00000000" w:rsidRDefault="00000000" w:rsidRPr="00000000" w14:paraId="00000043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Koncept terv készítés (min. 2 db)</w:t>
            </w:r>
          </w:p>
          <w:p w:rsidR="00000000" w:rsidDel="00000000" w:rsidP="00000000" w:rsidRDefault="00000000" w:rsidRPr="00000000" w14:paraId="00000044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Végleges terv elkészítése</w:t>
            </w:r>
          </w:p>
          <w:p w:rsidR="00000000" w:rsidDel="00000000" w:rsidP="00000000" w:rsidRDefault="00000000" w:rsidRPr="00000000" w14:paraId="00000045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Értékelés ( a hallgató saját magát értékeli az előzőekben kitűzött célok eléréséhez képest</w:t>
            </w:r>
          </w:p>
          <w:p w:rsidR="00000000" w:rsidDel="00000000" w:rsidP="00000000" w:rsidRDefault="00000000" w:rsidRPr="00000000" w14:paraId="00000046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Toyota Logistic Design Competition 2022 pályázaton való részvétel</w:t>
            </w:r>
          </w:p>
          <w:p w:rsidR="00000000" w:rsidDel="00000000" w:rsidP="00000000" w:rsidRDefault="00000000" w:rsidRPr="00000000" w14:paraId="00000047">
            <w:pPr>
              <w:spacing w:after="0" w:before="240" w:line="360" w:lineRule="auto"/>
              <w:ind w:left="1080" w:hanging="360"/>
              <w:rPr>
                <w:color w:val="222222"/>
                <w:u w:val="singl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MOME prezentációs anyag előkészítés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gridSpan w:val="5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A tanulás környezete: </w:t>
            </w:r>
            <w:r w:rsidDel="00000000" w:rsidR="00000000" w:rsidRPr="00000000">
              <w:rPr>
                <w:rtl w:val="0"/>
              </w:rPr>
              <w:t xml:space="preserve"> tanterem, egyéb helyszín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before="240" w:line="360" w:lineRule="auto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3. Értékelés</w:t>
            </w:r>
          </w:p>
          <w:p w:rsidR="00000000" w:rsidDel="00000000" w:rsidP="00000000" w:rsidRDefault="00000000" w:rsidRPr="00000000" w14:paraId="00000057">
            <w:pPr>
              <w:spacing w:after="0" w:before="240" w:line="360" w:lineRule="auto"/>
              <w:rPr>
                <w:color w:val="222222"/>
                <w:highlight w:val="white"/>
                <w:u w:val="single"/>
              </w:rPr>
            </w:pPr>
            <w:r w:rsidDel="00000000" w:rsidR="00000000" w:rsidRPr="00000000">
              <w:rPr>
                <w:color w:val="222222"/>
                <w:highlight w:val="white"/>
                <w:u w:val="single"/>
                <w:rtl w:val="0"/>
              </w:rPr>
              <w:t xml:space="preserve">Értékelés szempontjai:</w:t>
            </w:r>
          </w:p>
          <w:p w:rsidR="00000000" w:rsidDel="00000000" w:rsidP="00000000" w:rsidRDefault="00000000" w:rsidRPr="00000000" w14:paraId="00000058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A saját téma mennyire alkalmazkodik a Toyota cég által kiírt pályázathoz?</w:t>
            </w:r>
          </w:p>
          <w:p w:rsidR="00000000" w:rsidDel="00000000" w:rsidP="00000000" w:rsidRDefault="00000000" w:rsidRPr="00000000" w14:paraId="00000059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A tervező által alkalmazott tervezési módszer milyensége?</w:t>
            </w:r>
          </w:p>
          <w:p w:rsidR="00000000" w:rsidDel="00000000" w:rsidP="00000000" w:rsidRDefault="00000000" w:rsidRPr="00000000" w14:paraId="0000005A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A feladat során felmerülő részfeladatok megoldása és egymáshoz viszonyított jellege?</w:t>
            </w:r>
          </w:p>
          <w:p w:rsidR="00000000" w:rsidDel="00000000" w:rsidP="00000000" w:rsidRDefault="00000000" w:rsidRPr="00000000" w14:paraId="0000005B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A végleges terv kidolgozása?</w:t>
            </w:r>
          </w:p>
          <w:p w:rsidR="00000000" w:rsidDel="00000000" w:rsidP="00000000" w:rsidRDefault="00000000" w:rsidRPr="00000000" w14:paraId="0000005C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A pályázatra beküldendő anyag minősége?</w:t>
            </w:r>
          </w:p>
          <w:p w:rsidR="00000000" w:rsidDel="00000000" w:rsidP="00000000" w:rsidRDefault="00000000" w:rsidRPr="00000000" w14:paraId="0000005D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A tervezési anyag összképe – leírás és ábrák, tervlapok?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61">
            <w:pPr>
              <w:spacing w:after="0" w:before="240" w:line="360" w:lineRule="auto"/>
              <w:rPr>
                <w:color w:val="222222"/>
                <w:highlight w:val="white"/>
                <w:u w:val="single"/>
              </w:rPr>
            </w:pPr>
            <w:r w:rsidDel="00000000" w:rsidR="00000000" w:rsidRPr="00000000">
              <w:rPr>
                <w:color w:val="222222"/>
                <w:highlight w:val="white"/>
                <w:u w:val="single"/>
                <w:rtl w:val="0"/>
              </w:rPr>
              <w:t xml:space="preserve">Leadandó anyag:</w:t>
            </w:r>
          </w:p>
          <w:p w:rsidR="00000000" w:rsidDel="00000000" w:rsidP="00000000" w:rsidRDefault="00000000" w:rsidRPr="00000000" w14:paraId="00000062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Látványterv</w:t>
            </w:r>
          </w:p>
          <w:p w:rsidR="00000000" w:rsidDel="00000000" w:rsidP="00000000" w:rsidRDefault="00000000" w:rsidRPr="00000000" w14:paraId="00000063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Kreatív koncepció leírása (EN)</w:t>
            </w:r>
          </w:p>
          <w:p w:rsidR="00000000" w:rsidDel="00000000" w:rsidP="00000000" w:rsidRDefault="00000000" w:rsidRPr="00000000" w14:paraId="00000064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Pályázaton való részvétel</w:t>
            </w:r>
          </w:p>
          <w:p w:rsidR="00000000" w:rsidDel="00000000" w:rsidP="00000000" w:rsidRDefault="00000000" w:rsidRPr="00000000" w14:paraId="00000065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MOME prezentációs anyag elkészítés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Értékelés módja: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240" w:line="360" w:lineRule="auto"/>
              <w:rPr>
                <w:color w:val="222222"/>
                <w:highlight w:val="white"/>
                <w:u w:val="single"/>
              </w:rPr>
            </w:pPr>
            <w:r w:rsidDel="00000000" w:rsidR="00000000" w:rsidRPr="00000000">
              <w:rPr>
                <w:color w:val="222222"/>
                <w:highlight w:val="white"/>
                <w:u w:val="single"/>
                <w:rtl w:val="0"/>
              </w:rPr>
              <w:t xml:space="preserve">Érdemjegyek:</w:t>
            </w:r>
          </w:p>
          <w:p w:rsidR="00000000" w:rsidDel="00000000" w:rsidP="00000000" w:rsidRDefault="00000000" w:rsidRPr="00000000" w14:paraId="0000006A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86%-100%: jeles</w:t>
            </w:r>
          </w:p>
          <w:p w:rsidR="00000000" w:rsidDel="00000000" w:rsidP="00000000" w:rsidRDefault="00000000" w:rsidRPr="00000000" w14:paraId="0000006B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61%-85%: jó</w:t>
            </w:r>
          </w:p>
          <w:p w:rsidR="00000000" w:rsidDel="00000000" w:rsidP="00000000" w:rsidRDefault="00000000" w:rsidRPr="00000000" w14:paraId="0000006C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46%-60%: közepes</w:t>
            </w:r>
          </w:p>
          <w:p w:rsidR="00000000" w:rsidDel="00000000" w:rsidP="00000000" w:rsidRDefault="00000000" w:rsidRPr="00000000" w14:paraId="0000006D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31%-45%: elégséges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240" w:line="360" w:lineRule="auto"/>
              <w:rPr>
                <w:color w:val="222222"/>
                <w:highlight w:val="white"/>
                <w:u w:val="single"/>
              </w:rPr>
            </w:pPr>
            <w:r w:rsidDel="00000000" w:rsidR="00000000" w:rsidRPr="00000000">
              <w:rPr>
                <w:color w:val="222222"/>
                <w:highlight w:val="white"/>
                <w:u w:val="single"/>
                <w:rtl w:val="0"/>
              </w:rPr>
              <w:t xml:space="preserve">A félévi jegy komponensei:</w:t>
            </w:r>
          </w:p>
          <w:p w:rsidR="00000000" w:rsidDel="00000000" w:rsidP="00000000" w:rsidRDefault="00000000" w:rsidRPr="00000000" w14:paraId="00000072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Tervezés minősége (30%)</w:t>
            </w:r>
          </w:p>
          <w:p w:rsidR="00000000" w:rsidDel="00000000" w:rsidP="00000000" w:rsidRDefault="00000000" w:rsidRPr="00000000" w14:paraId="00000073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Órai aktivitás (30%)</w:t>
            </w:r>
          </w:p>
          <w:p w:rsidR="00000000" w:rsidDel="00000000" w:rsidP="00000000" w:rsidRDefault="00000000" w:rsidRPr="00000000" w14:paraId="00000074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Dokumentáció minősége (20%)</w:t>
            </w:r>
          </w:p>
          <w:p w:rsidR="00000000" w:rsidDel="00000000" w:rsidP="00000000" w:rsidRDefault="00000000" w:rsidRPr="00000000" w14:paraId="00000075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Prezentáció minősége (20%)</w:t>
            </w:r>
          </w:p>
          <w:p w:rsidR="00000000" w:rsidDel="00000000" w:rsidP="00000000" w:rsidRDefault="00000000" w:rsidRPr="00000000" w14:paraId="00000076">
            <w:pPr>
              <w:spacing w:after="0" w:before="240" w:line="360" w:lineRule="auto"/>
              <w:rPr>
                <w:color w:val="222222"/>
                <w:u w:val="single"/>
              </w:rPr>
            </w:pPr>
            <w:r w:rsidDel="00000000" w:rsidR="00000000" w:rsidRPr="00000000">
              <w:rPr>
                <w:color w:val="222222"/>
                <w:u w:val="single"/>
                <w:rtl w:val="0"/>
              </w:rPr>
              <w:t xml:space="preserve">A félév menete / határidők:</w:t>
            </w:r>
          </w:p>
          <w:p w:rsidR="00000000" w:rsidDel="00000000" w:rsidP="00000000" w:rsidRDefault="00000000" w:rsidRPr="00000000" w14:paraId="00000077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09.17. </w:t>
              <w:tab/>
              <w:tab/>
              <w:t xml:space="preserve">Projektindítás</w:t>
            </w:r>
          </w:p>
          <w:p w:rsidR="00000000" w:rsidDel="00000000" w:rsidP="00000000" w:rsidRDefault="00000000" w:rsidRPr="00000000" w14:paraId="00000078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10.19. </w:t>
              <w:tab/>
              <w:tab/>
              <w:t xml:space="preserve">Toyota Logistic Design Competition 2022 pályázati anyag leadás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1" w:hRule="atLeast"/>
        </w:trPr>
        <w:tc>
          <w:tcPr>
            <w:gridSpan w:val="5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>
            <w:gridSpan w:val="5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Egyéb információk:</w:t>
            </w:r>
          </w:p>
        </w:tc>
      </w:tr>
      <w:t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7.1093749999999" w:hRule="atLeast"/>
        </w:trPr>
        <w:tc>
          <w:tcPr>
            <w:gridSpan w:val="5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eszeiist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MUL8gh2os4/S8Hwl5YbDccOnDA==">AMUW2mUFC4h/12WBN27rXNaPrrTPBEQSKswHnEvroTo1A7+G5zeSVI6oJcjYYck77luajPlOTFsgOEnWZ0tpMu6qj69eUrEuiitxctTR2+z2ZjYpAO9NRWEMUqUod/GiC+bj+e+n7jGHje9Uk82ziDbMY6hiqm60NTvIs7j6qXX6R70DMQLJZT8=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