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keepNext w:val="true"/>
        <w:spacing w:before="240" w:after="60" w:line="240"/>
        <w:ind w:right="0" w:left="0" w:firstLine="0"/>
        <w:jc w:val="left"/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shd w:fill="auto" w:val="clear"/>
        </w:rPr>
        <w:t xml:space="preserve">Kurzusleírás (tematika)</w:t>
      </w:r>
    </w:p>
    <w:tbl>
      <w:tblPr/>
      <w:tblGrid>
        <w:gridCol w:w="2200"/>
        <w:gridCol w:w="1911"/>
        <w:gridCol w:w="1560"/>
        <w:gridCol w:w="1559"/>
        <w:gridCol w:w="2268"/>
      </w:tblGrid>
      <w:tr>
        <w:trPr>
          <w:trHeight w:val="567" w:hRule="auto"/>
          <w:jc w:val="left"/>
        </w:trPr>
        <w:tc>
          <w:tcPr>
            <w:tcW w:w="9498" w:type="dxa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Kurzus neve: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Vektoros ábrázolás</w:t>
            </w:r>
          </w:p>
        </w:tc>
      </w:tr>
      <w:tr>
        <w:trPr>
          <w:trHeight w:val="567" w:hRule="auto"/>
          <w:jc w:val="left"/>
        </w:trPr>
        <w:tc>
          <w:tcPr>
            <w:tcW w:w="9498" w:type="dxa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 kurzus oktatója, elérhet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ősége: Szabó Annamária, szabo.annamaria.ta@gmail.com</w:t>
            </w:r>
          </w:p>
        </w:tc>
      </w:tr>
      <w:tr>
        <w:trPr>
          <w:trHeight w:val="705" w:hRule="auto"/>
          <w:jc w:val="left"/>
        </w:trPr>
        <w:tc>
          <w:tcPr>
            <w:tcW w:w="220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Kód: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1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Tantervi hely: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Javasolt félév:</w:t>
            </w:r>
          </w:p>
        </w:tc>
        <w:tc>
          <w:tcPr>
            <w:tcW w:w="155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Kredit: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Tanóraszám: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Egyéni hallgatói munkaóra:</w:t>
            </w:r>
          </w:p>
        </w:tc>
      </w:tr>
      <w:tr>
        <w:trPr>
          <w:trHeight w:val="705" w:hRule="auto"/>
          <w:jc w:val="left"/>
        </w:trPr>
        <w:tc>
          <w:tcPr>
            <w:tcW w:w="220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Kapcsolt kódok:</w:t>
            </w:r>
          </w:p>
        </w:tc>
        <w:tc>
          <w:tcPr>
            <w:tcW w:w="191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Típus: (szeminárium/el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őadás/gyakorlat/konzultáció stb.)</w:t>
            </w:r>
          </w:p>
        </w:tc>
        <w:tc>
          <w:tcPr>
            <w:tcW w:w="156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Szab.vál-ként felvehet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ő-e?</w:t>
            </w:r>
          </w:p>
        </w:tc>
        <w:tc>
          <w:tcPr>
            <w:tcW w:w="3827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Szab.vál. esetén sajátos el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őfeltételek: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05" w:hRule="auto"/>
          <w:jc w:val="left"/>
        </w:trPr>
        <w:tc>
          <w:tcPr>
            <w:tcW w:w="9498" w:type="dxa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 kurzus kapcsolatai (el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őfeltételek, párhuzamosságok): </w:t>
            </w:r>
          </w:p>
        </w:tc>
      </w:tr>
      <w:tr>
        <w:trPr>
          <w:trHeight w:val="903" w:hRule="auto"/>
          <w:jc w:val="left"/>
        </w:trPr>
        <w:tc>
          <w:tcPr>
            <w:tcW w:w="9498" w:type="dxa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 kurzus célja és alapelvei: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 kurzus célja, hogy a hallgatók elsajátítsák a vektoros ábrázolás alapjait, és a lézervágáshoz szükséges tudnivalókat, hogy később képesek legyenek önállóan felhasználni a saját munkáikban. Egy tervezőnek fontos hogy minél több területen legyen ismerete, mert csak ez által lehet képes kivitelezhető terveket létrehozni.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</w:tr>
      <w:tr>
        <w:trPr>
          <w:trHeight w:val="1798" w:hRule="auto"/>
          <w:jc w:val="left"/>
        </w:trPr>
        <w:tc>
          <w:tcPr>
            <w:tcW w:w="9498" w:type="dxa"/>
            <w:gridSpan w:val="5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 kurzus keretében feldolgozandó feladatok, témakörök, témák: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 feladat a félév során egy olyan maszk megtervezése, és kivitelezése, aminek a segítségével a hallgatók megismerkedhetnek a vektoros ábrázolással, és az ehhez kapcsolódó technológiákkal. Az anyagok a lehetőségekhez mérten választhatóak (pl.: papír/plexi/fém/..)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75" w:hRule="auto"/>
          <w:jc w:val="left"/>
        </w:trPr>
        <w:tc>
          <w:tcPr>
            <w:tcW w:w="9498" w:type="dxa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Tanulásszervezés/folyamatszervezés sajátosságai: </w:t>
            </w:r>
          </w:p>
          <w:p>
            <w:pPr>
              <w:spacing w:before="0" w:after="0" w:line="240"/>
              <w:ind w:right="0" w:left="134" w:hanging="134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A kurzus menete, az egyes foglalkozások jellege és ütemezésük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:</w:t>
            </w:r>
          </w:p>
          <w:p>
            <w:pPr>
              <w:spacing w:before="0" w:after="0" w:line="240"/>
              <w:ind w:right="0" w:left="134" w:hanging="134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134" w:hanging="134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 Megismerkedés a vektoros ábrázolás fogalmával, lehetőségeivel, felhasználási területeivel.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2. Egy maszk megtervezése, és a terítékének a digitális megrajzolása.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 Lézervágás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 A maszk összeállítása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 Egy rövid prezentáció a féléves munkáról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A hallgatók tennivalói, feladatai: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A hallgatóknak a félév során meg kell tervezni egy maszkot, majd a terítékét digitálisan megrajzolni,   úgy hogy az utómunka nélkül lézervágásra alkalmazható legyen. A lézervágást követően a maszkot össze kell állítani. Az év végi prezentációhoz installálni kell a tárgyat, és elkészíteni a prezentációs anyagot.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  <w:p>
            <w:pPr>
              <w:spacing w:before="0" w:after="0" w:line="240"/>
              <w:ind w:right="0" w:left="27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 tanulás környezete: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tanterem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240" w:after="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9498"/>
      </w:tblGrid>
      <w:tr>
        <w:trPr>
          <w:trHeight w:val="653" w:hRule="auto"/>
          <w:jc w:val="left"/>
        </w:trPr>
        <w:tc>
          <w:tcPr>
            <w:tcW w:w="9498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Értékelés: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A félévi jegy komponensei:</w:t>
              <w:tab/>
              <w:tab/>
              <w:tab/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Értékelés:</w:t>
            </w:r>
          </w:p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•</w:t>
              <w:tab/>
              <w:t xml:space="preserve">Aktivitás, jelenlét</w:t>
              <w:tab/>
              <w:tab/>
              <w:tab/>
              <w:t xml:space="preserve">10 %</w:t>
              <w:tab/>
              <w:tab/>
              <w:t xml:space="preserve">91-100%:</w:t>
              <w:tab/>
              <w:t xml:space="preserve">jeles</w:t>
            </w:r>
          </w:p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•</w:t>
              <w:tab/>
              <w:t xml:space="preserve">I. Vázlattervi prezentáció</w:t>
              <w:tab/>
              <w:tab/>
              <w:t xml:space="preserve">10 %</w:t>
              <w:tab/>
              <w:tab/>
              <w:t xml:space="preserve">81-90%:</w:t>
              <w:tab/>
              <w:t xml:space="preserve">jó</w:t>
            </w:r>
          </w:p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•</w:t>
              <w:tab/>
              <w:t xml:space="preserve">II. Vázlattervi prezentáció</w:t>
            </w:r>
            <w:r>
              <w:rPr>
                <w:rFonts w:ascii="Calibri" w:hAnsi="Calibri" w:cs="Calibri" w:eastAsia="Calibri"/>
                <w:color w:val="FF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ab/>
              <w:tab/>
              <w:t xml:space="preserve">20 %</w:t>
              <w:tab/>
              <w:tab/>
              <w:t xml:space="preserve">71-80%:</w:t>
              <w:tab/>
              <w:t xml:space="preserve">közepes</w:t>
            </w:r>
          </w:p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•</w:t>
              <w:tab/>
              <w:t xml:space="preserve">III. Vázlattervi prezentáció</w:t>
              <w:tab/>
              <w:tab/>
              <w:t xml:space="preserve">20 %</w:t>
              <w:tab/>
              <w:tab/>
              <w:t xml:space="preserve">61-70%:</w:t>
              <w:tab/>
              <w:t xml:space="preserve">elégséges</w:t>
            </w:r>
          </w:p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•</w:t>
              <w:tab/>
              <w:t xml:space="preserve">Székfelmérés záróprezentáció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ab/>
              <w:t xml:space="preserve">20 %</w:t>
              <w:tab/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0-60%:</w:t>
              <w:tab/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elégtelen</w:t>
            </w:r>
          </w:p>
          <w:p>
            <w:pPr>
              <w:spacing w:before="0" w:after="160" w:line="259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•</w:t>
              <w:tab/>
              <w:t xml:space="preserve">Vizsgaprezentáció</w:t>
              <w:tab/>
              <w:tab/>
              <w:tab/>
              <w:t xml:space="preserve">20 %</w:t>
              <w:tab/>
              <w:tab/>
              <w:tab/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Teljesítend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ő követelmények: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27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Értékelés módja: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  <w:p>
            <w:pPr>
              <w:spacing w:before="0" w:after="0" w:line="240"/>
              <w:ind w:right="0" w:left="27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félév során nyújtott teljesítmény, és a záróprezentáció teljesítése alapján.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Az értékelés szempontjai (mi mindent veszünk figyelembe az értékelésben):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 az órákon való részvétel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 a feladat teljesítése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 a fejlődés mértéke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653" w:hRule="auto"/>
          <w:jc w:val="left"/>
        </w:trPr>
        <w:tc>
          <w:tcPr>
            <w:tcW w:w="9498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Kiértékelésen bemutatandó (prezentáció) </w:t>
            </w:r>
          </w:p>
        </w:tc>
      </w:tr>
      <w:tr>
        <w:trPr>
          <w:trHeight w:val="653" w:hRule="auto"/>
          <w:jc w:val="left"/>
        </w:trPr>
        <w:tc>
          <w:tcPr>
            <w:tcW w:w="9498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Leadandó, paraméterek megjelölésével (pl: fotó, video, írásos dokumentum, modell, tárgy stb.)</w:t>
            </w:r>
          </w:p>
        </w:tc>
      </w:tr>
      <w:tr>
        <w:trPr>
          <w:trHeight w:val="653" w:hRule="auto"/>
          <w:jc w:val="left"/>
        </w:trPr>
        <w:tc>
          <w:tcPr>
            <w:tcW w:w="9498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27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Az érdemjegy kiszámítása (az egyes értékelt követelmények eredménye hogyan jelenik meg a végs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ő érdemjegyben? {pl. arányok, pontok, súlyok}):  </w:t>
            </w:r>
          </w:p>
          <w:p>
            <w:pPr>
              <w:spacing w:before="0" w:after="0" w:line="240"/>
              <w:ind w:right="0" w:left="27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497" w:left="559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A tantervben szerepl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ő feladatok értékelési folyamata a hallgatók számára formális visszajelzést ad a digitális ábrázolás gyakorlati alkalmazásáról. </w:t>
            </w:r>
          </w:p>
          <w:p>
            <w:pPr>
              <w:spacing w:before="0" w:after="0" w:line="240"/>
              <w:ind w:right="497" w:left="559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A kurzus alatt az aktív jelenlét és részvétel elvárt, kötelez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ő jelenléti ív vezetésével. Az órák megkezdésekor a hallgatók saját aláírásukkal szignálják jelenlétüket.</w:t>
            </w:r>
          </w:p>
          <w:p>
            <w:pPr>
              <w:spacing w:before="0" w:after="0" w:line="240"/>
              <w:ind w:right="497" w:left="559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A hallgatóknak a félév folyamán feldolgozott anyagot a kurzus végén rövid szóbeli és digitálisan elkészített prezentációban kell bemutatni. A végs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ő prezentáció során a diákok önértékelést végeznek. Ez magában foglalja az egyes fázisokra vonatkozó reflektív elbeszélést. Az önreflektív értékeléseket egy tanárértékelés kíséri, amely narratív és numerikus információt is tartalmaz.</w:t>
            </w:r>
          </w:p>
          <w:p>
            <w:pPr>
              <w:spacing w:before="0" w:after="0" w:line="240"/>
              <w:ind w:right="497" w:left="559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A hallgatók figyelmébe ajánljuk a MOME könyvtárának vonatkozó szakkönyveit és folyóiratait, a témához kapcsolódó online felületeket és a tutorial lehet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őségeket.</w:t>
            </w:r>
          </w:p>
          <w:p>
            <w:pPr>
              <w:spacing w:before="0" w:after="0" w:line="240"/>
              <w:ind w:right="497" w:left="559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,</w:t>
            </w:r>
          </w:p>
          <w:p>
            <w:pPr>
              <w:spacing w:before="0" w:after="0" w:line="240"/>
              <w:ind w:right="0" w:left="276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351" w:hRule="auto"/>
          <w:jc w:val="left"/>
        </w:trPr>
        <w:tc>
          <w:tcPr>
            <w:tcW w:w="949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Kötelez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ő irodalom: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Ajánlott irodalom: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96" w:hRule="auto"/>
          <w:jc w:val="left"/>
        </w:trPr>
        <w:tc>
          <w:tcPr>
            <w:tcW w:w="949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Egyéb információk:</w:t>
            </w:r>
          </w:p>
        </w:tc>
      </w:tr>
      <w:tr>
        <w:trPr>
          <w:trHeight w:val="1" w:hRule="atLeast"/>
          <w:jc w:val="left"/>
        </w:trPr>
        <w:tc>
          <w:tcPr>
            <w:tcW w:w="9498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Máshol/korábban szerzett tudás elismerése/ validációs elv: (aláhúzni)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numPr>
                <w:ilvl w:val="0"/>
                <w:numId w:val="60"/>
              </w:numPr>
              <w:spacing w:before="0" w:after="0" w:line="240"/>
              <w:ind w:right="0" w:left="1056" w:hanging="283"/>
              <w:jc w:val="both"/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nem adható felmentés a kurzuson való részvétel és teljesítés alól,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1" w:hRule="auto"/>
          <w:jc w:val="left"/>
        </w:trPr>
        <w:tc>
          <w:tcPr>
            <w:tcW w:w="949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Tanórán kívüli konzultációs id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őpontok és helyszín: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E-mailben, és telefonon megbeszélhető más időpont</w:t>
            </w:r>
          </w:p>
        </w:tc>
      </w:tr>
    </w:tbl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60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