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ind w:firstLine="0"/>
        <w:jc w:val="left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 Kurzusleírás (tematika)</w:t>
      </w:r>
    </w:p>
    <w:tbl>
      <w:tblPr>
        <w:tblStyle w:val="Table1"/>
        <w:tblW w:w="9270.0" w:type="dxa"/>
        <w:jc w:val="left"/>
        <w:tblInd w:w="78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1972"/>
        <w:gridCol w:w="1911"/>
        <w:gridCol w:w="1560"/>
        <w:gridCol w:w="1559"/>
        <w:gridCol w:w="2268"/>
        <w:tblGridChange w:id="0">
          <w:tblGrid>
            <w:gridCol w:w="1972"/>
            <w:gridCol w:w="1911"/>
            <w:gridCol w:w="1560"/>
            <w:gridCol w:w="1559"/>
            <w:gridCol w:w="2268"/>
          </w:tblGrid>
        </w:tblGridChange>
      </w:tblGrid>
      <w:tr>
        <w:trPr>
          <w:trHeight w:val="560" w:hRule="atLeast"/>
        </w:trPr>
        <w:tc>
          <w:tcPr>
            <w:gridSpan w:val="5"/>
          </w:tcPr>
          <w:p w:rsidR="00000000" w:rsidDel="00000000" w:rsidP="00000000" w:rsidRDefault="00000000" w:rsidRPr="00000000" w14:paraId="00000002">
            <w:pPr>
              <w:pStyle w:val="Heading3"/>
              <w:spacing w:before="60" w:lineRule="auto"/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Kurzus neve: UX design</w:t>
            </w:r>
          </w:p>
        </w:tc>
      </w:tr>
      <w:tr>
        <w:trPr>
          <w:trHeight w:val="560" w:hRule="atLeast"/>
        </w:trPr>
        <w:tc>
          <w:tcPr>
            <w:gridSpan w:val="5"/>
          </w:tcPr>
          <w:p w:rsidR="00000000" w:rsidDel="00000000" w:rsidP="00000000" w:rsidRDefault="00000000" w:rsidRPr="00000000" w14:paraId="00000007">
            <w:pPr>
              <w:pStyle w:val="Heading3"/>
              <w:spacing w:before="60" w:lineRule="auto"/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A kurzus oktatója/i, elérhetősége(i): Fogarasy Tamás - fogarasy@mome.hu</w:t>
            </w:r>
          </w:p>
        </w:tc>
      </w:tr>
      <w:tr>
        <w:trPr>
          <w:trHeight w:val="700" w:hRule="atLeast"/>
        </w:trPr>
        <w:tc>
          <w:tcPr/>
          <w:p w:rsidR="00000000" w:rsidDel="00000000" w:rsidP="00000000" w:rsidRDefault="00000000" w:rsidRPr="00000000" w14:paraId="0000000C">
            <w:pPr>
              <w:ind w:firstLine="0"/>
              <w:rPr>
                <w:rFonts w:ascii="Times New Roman" w:cs="Times New Roman" w:eastAsia="Times New Roman" w:hAnsi="Times New Roman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Kód:</w:t>
            </w:r>
          </w:p>
          <w:p w:rsidR="00000000" w:rsidDel="00000000" w:rsidP="00000000" w:rsidRDefault="00000000" w:rsidRPr="00000000" w14:paraId="0000000D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E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Tantervi hely:</w:t>
            </w:r>
          </w:p>
          <w:p w:rsidR="00000000" w:rsidDel="00000000" w:rsidP="00000000" w:rsidRDefault="00000000" w:rsidRPr="00000000" w14:paraId="0000000F">
            <w:pPr>
              <w:rPr>
                <w:rFonts w:ascii="Times New Roman" w:cs="Times New Roman" w:eastAsia="Times New Roman" w:hAnsi="Times New Roman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0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Javasolt félév:</w:t>
            </w:r>
          </w:p>
          <w:p w:rsidR="00000000" w:rsidDel="00000000" w:rsidP="00000000" w:rsidRDefault="00000000" w:rsidRPr="00000000" w14:paraId="00000011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3.,4.,5., MA 1., MA 2., MA 3.</w:t>
            </w:r>
          </w:p>
        </w:tc>
        <w:tc>
          <w:tcPr/>
          <w:p w:rsidR="00000000" w:rsidDel="00000000" w:rsidP="00000000" w:rsidRDefault="00000000" w:rsidRPr="00000000" w14:paraId="00000012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yellow"/>
                <w:rtl w:val="0"/>
              </w:rPr>
              <w:t xml:space="preserve">Kredit: 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ind w:firstLine="0"/>
              <w:rPr>
                <w:rFonts w:ascii="Times New Roman" w:cs="Times New Roman" w:eastAsia="Times New Roman" w:hAnsi="Times New Roman"/>
                <w:highlight w:val="yellow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yellow"/>
                <w:rtl w:val="0"/>
              </w:rPr>
              <w:t xml:space="preserve">Tanóraszám: 48-60</w:t>
            </w:r>
          </w:p>
          <w:p w:rsidR="00000000" w:rsidDel="00000000" w:rsidP="00000000" w:rsidRDefault="00000000" w:rsidRPr="00000000" w14:paraId="00000015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Egyéni hallgatói munkaóra: </w:t>
            </w:r>
          </w:p>
        </w:tc>
      </w:tr>
      <w:tr>
        <w:trPr>
          <w:trHeight w:val="700" w:hRule="atLeast"/>
        </w:trPr>
        <w:tc>
          <w:tcPr/>
          <w:p w:rsidR="00000000" w:rsidDel="00000000" w:rsidP="00000000" w:rsidRDefault="00000000" w:rsidRPr="00000000" w14:paraId="00000016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Kapcsolt kódok:</w:t>
            </w:r>
          </w:p>
        </w:tc>
        <w:tc>
          <w:tcPr/>
          <w:p w:rsidR="00000000" w:rsidDel="00000000" w:rsidP="00000000" w:rsidRDefault="00000000" w:rsidRPr="00000000" w14:paraId="00000017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Típus:  gyak (szeminárium/előadás/gyakorlat/konzultáció stb.)</w:t>
            </w:r>
          </w:p>
        </w:tc>
        <w:tc>
          <w:tcPr/>
          <w:p w:rsidR="00000000" w:rsidDel="00000000" w:rsidP="00000000" w:rsidRDefault="00000000" w:rsidRPr="00000000" w14:paraId="00000018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Szab.vál-ként felvehető-e?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9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Szab.vál. esetén sajátos előfeltételek:</w:t>
            </w:r>
          </w:p>
          <w:p w:rsidR="00000000" w:rsidDel="00000000" w:rsidP="00000000" w:rsidRDefault="00000000" w:rsidRPr="00000000" w14:paraId="0000001A">
            <w:pPr>
              <w:tabs>
                <w:tab w:val="left" w:pos="448"/>
                <w:tab w:val="left" w:pos="2173"/>
              </w:tabs>
              <w:ind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700" w:hRule="atLeast"/>
        </w:trPr>
        <w:tc>
          <w:tcPr>
            <w:gridSpan w:val="5"/>
          </w:tcPr>
          <w:p w:rsidR="00000000" w:rsidDel="00000000" w:rsidP="00000000" w:rsidRDefault="00000000" w:rsidRPr="00000000" w14:paraId="0000001C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 kurzus kapcsolatai (előfeltételek, párhuzamosságok): -</w:t>
            </w:r>
          </w:p>
          <w:p w:rsidR="00000000" w:rsidDel="00000000" w:rsidP="00000000" w:rsidRDefault="00000000" w:rsidRPr="00000000" w14:paraId="0000001D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Nincs</w:t>
            </w:r>
          </w:p>
        </w:tc>
      </w:tr>
      <w:tr>
        <w:trPr>
          <w:trHeight w:val="900" w:hRule="atLeast"/>
        </w:trPr>
        <w:tc>
          <w:tcPr>
            <w:gridSpan w:val="5"/>
          </w:tcPr>
          <w:p w:rsidR="00000000" w:rsidDel="00000000" w:rsidP="00000000" w:rsidRDefault="00000000" w:rsidRPr="00000000" w14:paraId="00000022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 kurzus célja és alapelvei: </w:t>
            </w:r>
          </w:p>
          <w:p w:rsidR="00000000" w:rsidDel="00000000" w:rsidP="00000000" w:rsidRDefault="00000000" w:rsidRPr="00000000" w14:paraId="00000023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(a tantárgyi leírás alapján, azzal összhangban határozandók meg)  </w:t>
            </w:r>
          </w:p>
          <w:p w:rsidR="00000000" w:rsidDel="00000000" w:rsidP="00000000" w:rsidRDefault="00000000" w:rsidRPr="00000000" w14:paraId="00000024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Felhasználó központú szemlélettel és módszertannal </w:t>
            </w:r>
          </w:p>
          <w:p w:rsidR="00000000" w:rsidDel="00000000" w:rsidP="00000000" w:rsidRDefault="00000000" w:rsidRPr="00000000" w14:paraId="00000026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960" w:hRule="atLeast"/>
        </w:trPr>
        <w:tc>
          <w:tcPr>
            <w:gridSpan w:val="5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2B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Tanulási eredmények (fejlesztendő szakmai és általános kompetenciák):</w:t>
            </w:r>
          </w:p>
          <w:p w:rsidR="00000000" w:rsidDel="00000000" w:rsidP="00000000" w:rsidRDefault="00000000" w:rsidRPr="00000000" w14:paraId="0000002C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(a tantárgyi leírás alapján, azzal összhangban határozandók meg)</w:t>
            </w:r>
          </w:p>
          <w:p w:rsidR="00000000" w:rsidDel="00000000" w:rsidP="00000000" w:rsidRDefault="00000000" w:rsidRPr="00000000" w14:paraId="0000002D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 hallgatók elsajátítják a felhasználói kutatás, UX tervezés, UI tervezés és az interakció tervezés ismereteit, valamint szakmai gyakorlatot szerezzenek valós, üzleti felhasználású, kutatás-fejlesztés jellegű termékek tervezésén keresztül</w:t>
            </w:r>
          </w:p>
        </w:tc>
      </w:tr>
      <w:tr>
        <w:trPr>
          <w:trHeight w:val="800" w:hRule="atLeast"/>
        </w:trPr>
        <w:tc>
          <w:tcPr>
            <w:gridSpan w:val="5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33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 kurzus keretében feldolgozandó témakörök, témák: </w:t>
            </w:r>
          </w:p>
          <w:p w:rsidR="00000000" w:rsidDel="00000000" w:rsidP="00000000" w:rsidRDefault="00000000" w:rsidRPr="00000000" w14:paraId="00000034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történeti áttekintés, honnan jövünk, miért fontos</w:t>
            </w:r>
          </w:p>
          <w:p w:rsidR="00000000" w:rsidDel="00000000" w:rsidP="00000000" w:rsidRDefault="00000000" w:rsidRPr="00000000" w14:paraId="00000035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needfinding, problémamegoldás központú szemlélet</w:t>
            </w:r>
          </w:p>
          <w:p w:rsidR="00000000" w:rsidDel="00000000" w:rsidP="00000000" w:rsidRDefault="00000000" w:rsidRPr="00000000" w14:paraId="00000036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felhasználó-központú tervezés</w:t>
            </w:r>
          </w:p>
          <w:p w:rsidR="00000000" w:rsidDel="00000000" w:rsidP="00000000" w:rsidRDefault="00000000" w:rsidRPr="00000000" w14:paraId="00000037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ux aspektus: heurisztikák, problémák és megoldásuk</w:t>
            </w:r>
          </w:p>
          <w:p w:rsidR="00000000" w:rsidDel="00000000" w:rsidP="00000000" w:rsidRDefault="00000000" w:rsidRPr="00000000" w14:paraId="00000038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ui aspektus: layout, design, patternek, platformok</w:t>
            </w:r>
          </w:p>
          <w:p w:rsidR="00000000" w:rsidDel="00000000" w:rsidP="00000000" w:rsidRDefault="00000000" w:rsidRPr="00000000" w14:paraId="00000039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user testing, feedback gyűjtés</w:t>
            </w:r>
          </w:p>
          <w:p w:rsidR="00000000" w:rsidDel="00000000" w:rsidP="00000000" w:rsidRDefault="00000000" w:rsidRPr="00000000" w14:paraId="0000003A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információs architektúra</w:t>
            </w:r>
          </w:p>
          <w:p w:rsidR="00000000" w:rsidDel="00000000" w:rsidP="00000000" w:rsidRDefault="00000000" w:rsidRPr="00000000" w14:paraId="0000003B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iteraktív tervezés</w:t>
            </w:r>
          </w:p>
          <w:p w:rsidR="00000000" w:rsidDel="00000000" w:rsidP="00000000" w:rsidRDefault="00000000" w:rsidRPr="00000000" w14:paraId="0000003C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interface design</w:t>
            </w:r>
          </w:p>
          <w:p w:rsidR="00000000" w:rsidDel="00000000" w:rsidP="00000000" w:rsidRDefault="00000000" w:rsidRPr="00000000" w14:paraId="0000003D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800" w:hRule="atLeast"/>
        </w:trPr>
        <w:tc>
          <w:tcPr>
            <w:gridSpan w:val="5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42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green"/>
                <w:rtl w:val="0"/>
              </w:rPr>
              <w:t xml:space="preserve">A kurzus során alkalmazott KFI módszerek, eszközök: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3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design research, kvalitatív kutatás, digitális prototipizálás, emergens technológiák</w:t>
            </w:r>
          </w:p>
        </w:tc>
      </w:tr>
      <w:tr>
        <w:trPr>
          <w:trHeight w:val="660" w:hRule="atLeast"/>
        </w:trPr>
        <w:tc>
          <w:tcPr>
            <w:gridSpan w:val="5"/>
          </w:tcPr>
          <w:p w:rsidR="00000000" w:rsidDel="00000000" w:rsidP="00000000" w:rsidRDefault="00000000" w:rsidRPr="00000000" w14:paraId="00000048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Tanulásszervezés/folyamatszervezés sajátosságai: </w:t>
            </w:r>
          </w:p>
          <w:p w:rsidR="00000000" w:rsidDel="00000000" w:rsidP="00000000" w:rsidRDefault="00000000" w:rsidRPr="00000000" w14:paraId="00000049">
            <w:pPr>
              <w:spacing w:after="60" w:before="120" w:lineRule="auto"/>
              <w:ind w:left="134" w:hanging="134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A kurzus menete, az egyes foglalkozások jellege és ütemezésük (több tanár esetén akár a tanári közreműködés megosztását is jelezve:</w:t>
            </w:r>
          </w:p>
          <w:p w:rsidR="00000000" w:rsidDel="00000000" w:rsidP="00000000" w:rsidRDefault="00000000" w:rsidRPr="00000000" w14:paraId="0000004A">
            <w:pPr>
              <w:spacing w:after="60" w:lineRule="auto"/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spacing w:after="60" w:lineRule="auto"/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 Ember 1: Érzékelés, felhasználói akciók, torzítások, accessibility</w:t>
            </w:r>
          </w:p>
          <w:p w:rsidR="00000000" w:rsidDel="00000000" w:rsidP="00000000" w:rsidRDefault="00000000" w:rsidRPr="00000000" w14:paraId="0000004C">
            <w:pPr>
              <w:spacing w:after="60" w:lineRule="auto"/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 Szakma 1: Gestalt elvek, színek, tipográfia alapok, alakzatok</w:t>
            </w:r>
          </w:p>
          <w:p w:rsidR="00000000" w:rsidDel="00000000" w:rsidP="00000000" w:rsidRDefault="00000000" w:rsidRPr="00000000" w14:paraId="0000004D">
            <w:pPr>
              <w:spacing w:after="60" w:lineRule="auto"/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 Logika 1: Specifikáció (JTBD, user story, követelmények), scoping</w:t>
            </w:r>
          </w:p>
          <w:p w:rsidR="00000000" w:rsidDel="00000000" w:rsidP="00000000" w:rsidRDefault="00000000" w:rsidRPr="00000000" w14:paraId="0000004E">
            <w:pPr>
              <w:spacing w:after="60" w:lineRule="auto"/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4. Ember 2: Kutatási és szintetizálási módszerek</w:t>
            </w:r>
          </w:p>
          <w:p w:rsidR="00000000" w:rsidDel="00000000" w:rsidP="00000000" w:rsidRDefault="00000000" w:rsidRPr="00000000" w14:paraId="0000004F">
            <w:pPr>
              <w:spacing w:after="60" w:lineRule="auto"/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5. Szakma 2: Interfész elemek</w:t>
            </w:r>
          </w:p>
          <w:p w:rsidR="00000000" w:rsidDel="00000000" w:rsidP="00000000" w:rsidRDefault="00000000" w:rsidRPr="00000000" w14:paraId="00000050">
            <w:pPr>
              <w:spacing w:after="60" w:lineRule="auto"/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6. Logika 2: Interfész elemek közti kapcsolatok,  interfész interakciók</w:t>
            </w:r>
          </w:p>
          <w:p w:rsidR="00000000" w:rsidDel="00000000" w:rsidP="00000000" w:rsidRDefault="00000000" w:rsidRPr="00000000" w14:paraId="00000051">
            <w:pPr>
              <w:spacing w:after="60" w:lineRule="auto"/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7. Designer 1: Kolaboráció, kritika</w:t>
            </w:r>
          </w:p>
          <w:p w:rsidR="00000000" w:rsidDel="00000000" w:rsidP="00000000" w:rsidRDefault="00000000" w:rsidRPr="00000000" w14:paraId="00000052">
            <w:pPr>
              <w:spacing w:after="60" w:lineRule="auto"/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8. Szakma 3: Tartalmi elemek és szövegírás</w:t>
            </w:r>
          </w:p>
          <w:p w:rsidR="00000000" w:rsidDel="00000000" w:rsidP="00000000" w:rsidRDefault="00000000" w:rsidRPr="00000000" w14:paraId="00000053">
            <w:pPr>
              <w:spacing w:after="60" w:lineRule="auto"/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9. Logika 3: Folyamatok</w:t>
            </w:r>
          </w:p>
          <w:p w:rsidR="00000000" w:rsidDel="00000000" w:rsidP="00000000" w:rsidRDefault="00000000" w:rsidRPr="00000000" w14:paraId="00000054">
            <w:pPr>
              <w:spacing w:after="60" w:lineRule="auto"/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10. Logika 4: Információs arhitektúra</w:t>
            </w:r>
          </w:p>
          <w:p w:rsidR="00000000" w:rsidDel="00000000" w:rsidP="00000000" w:rsidRDefault="00000000" w:rsidRPr="00000000" w14:paraId="00000055">
            <w:pPr>
              <w:spacing w:after="60" w:lineRule="auto"/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11. Ember 3: Tesztelési módszerek</w:t>
            </w:r>
          </w:p>
          <w:p w:rsidR="00000000" w:rsidDel="00000000" w:rsidP="00000000" w:rsidRDefault="00000000" w:rsidRPr="00000000" w14:paraId="00000056">
            <w:pPr>
              <w:spacing w:after="60" w:lineRule="auto"/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12. Ember 4: Facilitálás</w:t>
            </w:r>
          </w:p>
          <w:p w:rsidR="00000000" w:rsidDel="00000000" w:rsidP="00000000" w:rsidRDefault="00000000" w:rsidRPr="00000000" w14:paraId="00000057">
            <w:pPr>
              <w:spacing w:after="60" w:lineRule="auto"/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13. Szakma 4: Emotional aspektusok</w:t>
            </w:r>
          </w:p>
          <w:p w:rsidR="00000000" w:rsidDel="00000000" w:rsidP="00000000" w:rsidRDefault="00000000" w:rsidRPr="00000000" w14:paraId="00000058">
            <w:pPr>
              <w:spacing w:after="60" w:lineRule="auto"/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14. Designer 2: Interdiszciplinaritás, prezentáció, karrier</w:t>
            </w:r>
          </w:p>
          <w:p w:rsidR="00000000" w:rsidDel="00000000" w:rsidP="00000000" w:rsidRDefault="00000000" w:rsidRPr="00000000" w14:paraId="00000059">
            <w:pPr>
              <w:spacing w:after="60" w:lineRule="auto"/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spacing w:after="60" w:lineRule="auto"/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A hallgatók tennivalói, feladatai:</w:t>
            </w:r>
          </w:p>
          <w:p w:rsidR="00000000" w:rsidDel="00000000" w:rsidP="00000000" w:rsidRDefault="00000000" w:rsidRPr="00000000" w14:paraId="0000005B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 Projekt brief dokumentum előállítása (probléma meghatározása, timeline kialakítása, felelősségek meghatározása)</w:t>
            </w:r>
          </w:p>
          <w:p w:rsidR="00000000" w:rsidDel="00000000" w:rsidP="00000000" w:rsidRDefault="00000000" w:rsidRPr="00000000" w14:paraId="0000005D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 Kutatási dokumentum előállítása (kutatási környezet leírása, kutatási anyagok összefoglalása, szintetizált kutatási anyagok leírása)</w:t>
            </w:r>
          </w:p>
          <w:p w:rsidR="00000000" w:rsidDel="00000000" w:rsidP="00000000" w:rsidRDefault="00000000" w:rsidRPr="00000000" w14:paraId="0000005E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 Magas-szintű projekt dokumentáció (információs architektúra, folyamat specifikáció, feature lista leírással)</w:t>
            </w:r>
          </w:p>
          <w:p w:rsidR="00000000" w:rsidDel="00000000" w:rsidP="00000000" w:rsidRDefault="00000000" w:rsidRPr="00000000" w14:paraId="0000005F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4. Képernyőtervek (drótváz és végső képernyőtervek).</w:t>
            </w:r>
          </w:p>
          <w:p w:rsidR="00000000" w:rsidDel="00000000" w:rsidP="00000000" w:rsidRDefault="00000000" w:rsidRPr="00000000" w14:paraId="00000060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ind w:left="276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 tanulás környezete: (pl. tanterem, stúdió, műterem, külső helyszín, online, vállalati gyakorlat stb.)</w:t>
            </w:r>
          </w:p>
          <w:p w:rsidR="00000000" w:rsidDel="00000000" w:rsidP="00000000" w:rsidRDefault="00000000" w:rsidRPr="00000000" w14:paraId="00000062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Tanterem, stúdió, géplabor, vállalati látogatások</w:t>
            </w:r>
          </w:p>
          <w:p w:rsidR="00000000" w:rsidDel="00000000" w:rsidP="00000000" w:rsidRDefault="00000000" w:rsidRPr="00000000" w14:paraId="00000063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640" w:hRule="atLeast"/>
        </w:trPr>
        <w:tc>
          <w:tcPr>
            <w:gridSpan w:val="5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68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Értékelés:</w:t>
            </w:r>
          </w:p>
          <w:p w:rsidR="00000000" w:rsidDel="00000000" w:rsidP="00000000" w:rsidRDefault="00000000" w:rsidRPr="00000000" w14:paraId="00000069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(Több tanár és tanáronként külön értékelés esetén tanáronként megbontva)</w:t>
            </w:r>
          </w:p>
          <w:p w:rsidR="00000000" w:rsidDel="00000000" w:rsidP="00000000" w:rsidRDefault="00000000" w:rsidRPr="00000000" w14:paraId="0000006A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Teljesítendő követelmények:</w:t>
            </w:r>
          </w:p>
          <w:p w:rsidR="00000000" w:rsidDel="00000000" w:rsidP="00000000" w:rsidRDefault="00000000" w:rsidRPr="00000000" w14:paraId="0000006C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 félévi aláírás feltétele az órák látogatása, a kurzushéten való részvétel, a katalógusokkal</w:t>
            </w:r>
          </w:p>
          <w:p w:rsidR="00000000" w:rsidDel="00000000" w:rsidP="00000000" w:rsidRDefault="00000000" w:rsidRPr="00000000" w14:paraId="0000006E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dokumentált jelenlét.</w:t>
            </w:r>
          </w:p>
          <w:p w:rsidR="00000000" w:rsidDel="00000000" w:rsidP="00000000" w:rsidRDefault="00000000" w:rsidRPr="00000000" w14:paraId="0000006F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 kurzus végén a hallgatók gyakorlati jegyet kapnak a megadott feladatok elvégzésével</w:t>
            </w:r>
          </w:p>
          <w:p w:rsidR="00000000" w:rsidDel="00000000" w:rsidP="00000000" w:rsidRDefault="00000000" w:rsidRPr="00000000" w14:paraId="00000070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szerezhető pontok és a félév végi prezentáció alapján.</w:t>
            </w:r>
          </w:p>
          <w:p w:rsidR="00000000" w:rsidDel="00000000" w:rsidP="00000000" w:rsidRDefault="00000000" w:rsidRPr="00000000" w14:paraId="00000071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 pontok a részfeladatok megoldásával és a konzultációkon való részvétellel szerezhetők,</w:t>
            </w:r>
          </w:p>
          <w:p w:rsidR="00000000" w:rsidDel="00000000" w:rsidP="00000000" w:rsidRDefault="00000000" w:rsidRPr="00000000" w14:paraId="00000072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melyeket a kurzusvezetők határoznak meg és osztanak ki.</w:t>
            </w:r>
          </w:p>
          <w:p w:rsidR="00000000" w:rsidDel="00000000" w:rsidP="00000000" w:rsidRDefault="00000000" w:rsidRPr="00000000" w14:paraId="00000073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ind w:left="276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Értékelés módja: (milyen módszerekkel zajlik az értékelés {teszt, szóbeli felelet, gyakorlati demonstráció stb.})</w:t>
            </w:r>
          </w:p>
          <w:p w:rsidR="00000000" w:rsidDel="00000000" w:rsidP="00000000" w:rsidRDefault="00000000" w:rsidRPr="00000000" w14:paraId="00000075">
            <w:pPr>
              <w:ind w:left="276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ind w:left="276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Demonstráció</w:t>
            </w:r>
          </w:p>
          <w:p w:rsidR="00000000" w:rsidDel="00000000" w:rsidP="00000000" w:rsidRDefault="00000000" w:rsidRPr="00000000" w14:paraId="00000077">
            <w:pPr>
              <w:ind w:left="276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 Az értékelés szempontjai (mi mindent veszünk figyelembe az értékelésben): </w:t>
            </w:r>
          </w:p>
          <w:p w:rsidR="00000000" w:rsidDel="00000000" w:rsidP="00000000" w:rsidRDefault="00000000" w:rsidRPr="00000000" w14:paraId="00000079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Kurzus alatt nyújtott általános teljesítmény és szorgalom</w:t>
            </w:r>
          </w:p>
          <w:p w:rsidR="00000000" w:rsidDel="00000000" w:rsidP="00000000" w:rsidRDefault="00000000" w:rsidRPr="00000000" w14:paraId="0000007B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Félév közbeni feladatok elvárt szintű teljesítése</w:t>
            </w:r>
          </w:p>
          <w:p w:rsidR="00000000" w:rsidDel="00000000" w:rsidP="00000000" w:rsidRDefault="00000000" w:rsidRPr="00000000" w14:paraId="0000007C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Határidők betartása</w:t>
            </w:r>
          </w:p>
          <w:p w:rsidR="00000000" w:rsidDel="00000000" w:rsidP="00000000" w:rsidRDefault="00000000" w:rsidRPr="00000000" w14:paraId="0000007D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UCD szemléletmód érvényesülése a prototípusban</w:t>
            </w:r>
          </w:p>
          <w:p w:rsidR="00000000" w:rsidDel="00000000" w:rsidP="00000000" w:rsidRDefault="00000000" w:rsidRPr="00000000" w14:paraId="0000007E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Tesztek eredményeinek feldolgozottsága a prototípusban</w:t>
            </w:r>
          </w:p>
          <w:p w:rsidR="00000000" w:rsidDel="00000000" w:rsidP="00000000" w:rsidRDefault="00000000" w:rsidRPr="00000000" w14:paraId="0000007F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Prezentáció, védésen adott válaszok</w:t>
            </w:r>
          </w:p>
          <w:p w:rsidR="00000000" w:rsidDel="00000000" w:rsidP="00000000" w:rsidRDefault="00000000" w:rsidRPr="00000000" w14:paraId="00000080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ind w:firstLine="0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640" w:hRule="atLeast"/>
        </w:trPr>
        <w:tc>
          <w:tcPr>
            <w:gridSpan w:val="5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86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ind w:left="276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Az érdemjegy kiszámítása (az egyes értékelt követelmények eredménye hogyan jelenik meg a végső érdemjegyben? {pl. arányok, pontok, súlyok}):  </w:t>
            </w:r>
          </w:p>
          <w:p w:rsidR="00000000" w:rsidDel="00000000" w:rsidP="00000000" w:rsidRDefault="00000000" w:rsidRPr="00000000" w14:paraId="00000088">
            <w:pPr>
              <w:ind w:left="276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Kurzus alatt nyújtott általános teljesítmény és szorgalom - 40%</w:t>
            </w:r>
          </w:p>
          <w:p w:rsidR="00000000" w:rsidDel="00000000" w:rsidP="00000000" w:rsidRDefault="00000000" w:rsidRPr="00000000" w14:paraId="0000008A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Félév közbeni feladatok elvárt szintű teljesítése - 30%</w:t>
            </w:r>
          </w:p>
          <w:p w:rsidR="00000000" w:rsidDel="00000000" w:rsidP="00000000" w:rsidRDefault="00000000" w:rsidRPr="00000000" w14:paraId="0000008B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Prezentáció, védésen adott válaszok - 30%</w:t>
            </w:r>
          </w:p>
          <w:p w:rsidR="00000000" w:rsidDel="00000000" w:rsidP="00000000" w:rsidRDefault="00000000" w:rsidRPr="00000000" w14:paraId="0000008C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340" w:hRule="atLeast"/>
        </w:trPr>
        <w:tc>
          <w:tcPr>
            <w:gridSpan w:val="5"/>
          </w:tcPr>
          <w:p w:rsidR="00000000" w:rsidDel="00000000" w:rsidP="00000000" w:rsidRDefault="00000000" w:rsidRPr="00000000" w14:paraId="00000091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Kötelező irodalom: </w:t>
            </w:r>
          </w:p>
          <w:p w:rsidR="00000000" w:rsidDel="00000000" w:rsidP="00000000" w:rsidRDefault="00000000" w:rsidRPr="00000000" w14:paraId="00000092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ind w:firstLine="0"/>
              <w:rPr>
                <w:rFonts w:ascii="Times New Roman" w:cs="Times New Roman" w:eastAsia="Times New Roman" w:hAnsi="Times New Roman"/>
                <w:i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Ajánlott irodalom: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spacing w:after="120" w:lineRule="auto"/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Steve Krug: Don’t Make Me Think</w:t>
            </w:r>
          </w:p>
          <w:p w:rsidR="00000000" w:rsidDel="00000000" w:rsidP="00000000" w:rsidRDefault="00000000" w:rsidRPr="00000000" w14:paraId="00000096">
            <w:pPr>
              <w:spacing w:after="120" w:lineRule="auto"/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Luke Wroblewski: Mobile First</w:t>
            </w:r>
          </w:p>
          <w:p w:rsidR="00000000" w:rsidDel="00000000" w:rsidP="00000000" w:rsidRDefault="00000000" w:rsidRPr="00000000" w14:paraId="00000097">
            <w:pPr>
              <w:spacing w:after="120" w:lineRule="auto"/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Don Norman: The Design of Everyday Things</w:t>
            </w:r>
          </w:p>
          <w:p w:rsidR="00000000" w:rsidDel="00000000" w:rsidP="00000000" w:rsidRDefault="00000000" w:rsidRPr="00000000" w14:paraId="00000098">
            <w:pPr>
              <w:spacing w:after="120" w:lineRule="auto"/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Susan Weinschenk: 100 Things Every Designer Needs to Know About People</w:t>
            </w:r>
          </w:p>
          <w:p w:rsidR="00000000" w:rsidDel="00000000" w:rsidP="00000000" w:rsidRDefault="00000000" w:rsidRPr="00000000" w14:paraId="00000099">
            <w:pPr>
              <w:spacing w:after="120" w:lineRule="auto"/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Mike Monteiro: Design Is A Job</w:t>
            </w:r>
          </w:p>
          <w:p w:rsidR="00000000" w:rsidDel="00000000" w:rsidP="00000000" w:rsidRDefault="00000000" w:rsidRPr="00000000" w14:paraId="0000009A">
            <w:pPr>
              <w:spacing w:after="120" w:lineRule="auto"/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340" w:hRule="atLeast"/>
        </w:trPr>
        <w:tc>
          <w:tcPr>
            <w:gridSpan w:val="5"/>
          </w:tcPr>
          <w:p w:rsidR="00000000" w:rsidDel="00000000" w:rsidP="00000000" w:rsidRDefault="00000000" w:rsidRPr="00000000" w14:paraId="0000009F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Egyéb információk:</w:t>
            </w:r>
          </w:p>
        </w:tc>
      </w:tr>
      <w:tr>
        <w:trPr>
          <w:trHeight w:val="2520" w:hRule="atLeast"/>
        </w:trPr>
        <w:tc>
          <w:tcPr>
            <w:gridSpan w:val="5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A4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yellow"/>
                <w:rtl w:val="0"/>
              </w:rPr>
              <w:t xml:space="preserve">Máshol/korábban szerzett tudás elismerése/ validációs elv: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ind w:left="348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keepNext w:val="0"/>
              <w:keepLines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both"/>
              <w:rPr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teljeskörű beszámítás/elismerés lehetséges</w:t>
            </w:r>
          </w:p>
          <w:p w:rsidR="00000000" w:rsidDel="00000000" w:rsidP="00000000" w:rsidRDefault="00000000" w:rsidRPr="00000000" w14:paraId="000000A7">
            <w:pPr>
              <w:keepNext w:val="0"/>
              <w:keepLines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both"/>
              <w:rPr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highlight w:val="yellow"/>
                <w:u w:val="singl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highlight w:val="yellow"/>
                <w:u w:val="single"/>
                <w:vertAlign w:val="baseline"/>
                <w:rtl w:val="0"/>
              </w:rPr>
              <w:t xml:space="preserve">részleges beszámítás/elismerés lehetséges</w:t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both"/>
              <w:rPr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nincs lehetőség elismerésre/beszámításra</w:t>
            </w:r>
          </w:p>
        </w:tc>
      </w:tr>
      <w:tr>
        <w:trPr>
          <w:trHeight w:val="260" w:hRule="atLeast"/>
        </w:trPr>
        <w:tc>
          <w:tcPr>
            <w:gridSpan w:val="5"/>
          </w:tcPr>
          <w:p w:rsidR="00000000" w:rsidDel="00000000" w:rsidP="00000000" w:rsidRDefault="00000000" w:rsidRPr="00000000" w14:paraId="000000AD">
            <w:pPr>
              <w:spacing w:before="60" w:lineRule="auto"/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Tanórán kívüli konzultációs időpontok és helyszín:</w:t>
            </w:r>
          </w:p>
          <w:p w:rsidR="00000000" w:rsidDel="00000000" w:rsidP="00000000" w:rsidRDefault="00000000" w:rsidRPr="00000000" w14:paraId="000000AE">
            <w:pPr>
              <w:spacing w:before="60" w:lineRule="auto"/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Exalt Interactive Kft. Belgrád rakpart 25. 34-es csengő, 3.em.</w:t>
            </w:r>
          </w:p>
          <w:p w:rsidR="00000000" w:rsidDel="00000000" w:rsidP="00000000" w:rsidRDefault="00000000" w:rsidRPr="00000000" w14:paraId="000000AF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4">
      <w:pPr>
        <w:ind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pgSz w:h="16840" w:w="11900"/>
      <w:pgMar w:bottom="993" w:top="851" w:left="1474" w:right="985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Arial"/>
  <w:font w:name="Times New Roman"/>
  <w:font w:name="Cambria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lowerLetter"/>
      <w:lvlText w:val="%1.)"/>
      <w:lvlJc w:val="left"/>
      <w:pPr>
        <w:ind w:left="720" w:hanging="360"/>
      </w:pPr>
      <w:rPr>
        <w:b w:val="1"/>
      </w:rPr>
    </w:lvl>
    <w:lvl w:ilvl="1">
      <w:start w:val="1"/>
      <w:numFmt w:val="bullet"/>
      <w:lvlText w:val="–"/>
      <w:lvlJc w:val="left"/>
      <w:pPr>
        <w:ind w:left="1440" w:hanging="360"/>
      </w:pPr>
      <w:rPr>
        <w:rFonts w:ascii="Times New Roman" w:cs="Times New Roman" w:eastAsia="Times New Roman" w:hAnsi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4"/>
        <w:szCs w:val="24"/>
        <w:lang w:val="hu-HU"/>
      </w:rPr>
    </w:rPrDefault>
    <w:pPrDefault>
      <w:pPr>
        <w:ind w:firstLine="567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60" w:before="240" w:lineRule="auto"/>
      <w:ind w:left="0" w:firstLine="0"/>
      <w:jc w:val="left"/>
    </w:pPr>
    <w:rPr>
      <w:rFonts w:ascii="Arial" w:cs="Arial" w:eastAsia="Arial" w:hAnsi="Arial"/>
      <w:b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spacing w:after="60" w:before="240" w:lineRule="auto"/>
      <w:ind w:left="0" w:firstLine="0"/>
      <w:jc w:val="left"/>
    </w:pPr>
    <w:rPr>
      <w:rFonts w:ascii="Arial" w:cs="Arial" w:eastAsia="Arial" w:hAnsi="Arial"/>
      <w:b w:val="1"/>
      <w:i w:val="1"/>
    </w:rPr>
  </w:style>
  <w:style w:type="paragraph" w:styleId="Heading3">
    <w:name w:val="heading 3"/>
    <w:basedOn w:val="Normal"/>
    <w:next w:val="Normal"/>
    <w:pPr>
      <w:keepNext w:val="1"/>
      <w:spacing w:after="60" w:before="240" w:lineRule="auto"/>
      <w:ind w:left="0" w:firstLine="0"/>
      <w:jc w:val="left"/>
    </w:pPr>
    <w:rPr>
      <w:rFonts w:ascii="Times New Roman" w:cs="Times New Roman" w:eastAsia="Times New Roman" w:hAnsi="Times New Roman"/>
      <w:b w:val="1"/>
    </w:rPr>
  </w:style>
  <w:style w:type="paragraph" w:styleId="Heading4">
    <w:name w:val="heading 4"/>
    <w:basedOn w:val="Normal"/>
    <w:next w:val="Normal"/>
    <w:pPr>
      <w:keepNext w:val="1"/>
      <w:spacing w:after="60" w:before="240" w:lineRule="auto"/>
      <w:ind w:left="0" w:firstLine="0"/>
      <w:jc w:val="left"/>
    </w:pPr>
    <w:rPr>
      <w:rFonts w:ascii="Times New Roman" w:cs="Times New Roman" w:eastAsia="Times New Roman" w:hAnsi="Times New Roman"/>
      <w:b w:val="1"/>
      <w:i w:val="1"/>
    </w:rPr>
  </w:style>
  <w:style w:type="paragraph" w:styleId="Heading5">
    <w:name w:val="heading 5"/>
    <w:basedOn w:val="Normal"/>
    <w:next w:val="Normal"/>
    <w:pPr>
      <w:spacing w:after="60" w:before="240" w:lineRule="auto"/>
      <w:ind w:left="0" w:firstLine="0"/>
      <w:jc w:val="left"/>
    </w:pPr>
    <w:rPr>
      <w:rFonts w:ascii="Arial" w:cs="Arial" w:eastAsia="Arial" w:hAnsi="Arial"/>
      <w:sz w:val="22"/>
      <w:szCs w:val="22"/>
    </w:rPr>
  </w:style>
  <w:style w:type="paragraph" w:styleId="Heading6">
    <w:name w:val="heading 6"/>
    <w:basedOn w:val="Normal"/>
    <w:next w:val="Normal"/>
    <w:pPr>
      <w:spacing w:after="60" w:before="240" w:lineRule="auto"/>
      <w:ind w:left="0" w:firstLine="0"/>
      <w:jc w:val="left"/>
    </w:pPr>
    <w:rPr>
      <w:rFonts w:ascii="Arial" w:cs="Arial" w:eastAsia="Arial" w:hAnsi="Arial"/>
      <w:i w:val="1"/>
      <w:sz w:val="22"/>
      <w:szCs w:val="22"/>
    </w:rPr>
  </w:style>
  <w:style w:type="paragraph" w:styleId="Title">
    <w:name w:val="Title"/>
    <w:basedOn w:val="Normal"/>
    <w:next w:val="Normal"/>
    <w:pPr>
      <w:spacing w:after="60" w:before="240" w:line="276" w:lineRule="auto"/>
      <w:ind w:firstLine="284"/>
      <w:jc w:val="center"/>
    </w:pPr>
    <w:rPr>
      <w:rFonts w:ascii="Cambria" w:cs="Cambria" w:eastAsia="Cambria" w:hAnsi="Cambria"/>
      <w:b w:val="1"/>
      <w:color w:val="0070c0"/>
      <w:sz w:val="32"/>
      <w:szCs w:val="3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