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0779D" w14:textId="77777777" w:rsidR="009660BF" w:rsidRPr="00F255B1" w:rsidRDefault="009660BF">
      <w:pPr>
        <w:rPr>
          <w:rFonts w:cs="Tahoma"/>
          <w:b/>
          <w:sz w:val="16"/>
          <w:szCs w:val="16"/>
        </w:rPr>
      </w:pPr>
      <w:r w:rsidRPr="00F255B1">
        <w:rPr>
          <w:rFonts w:cs="Tahoma"/>
          <w:b/>
          <w:sz w:val="16"/>
          <w:szCs w:val="16"/>
        </w:rPr>
        <w:t>MOHOLY-NAGY MŰVÉSZETI EGYETEM</w:t>
      </w:r>
    </w:p>
    <w:p w14:paraId="41098373" w14:textId="77777777" w:rsidR="009660BF" w:rsidRPr="00F255B1" w:rsidRDefault="009660BF">
      <w:pPr>
        <w:rPr>
          <w:rFonts w:cs="Tahoma"/>
          <w:b/>
          <w:sz w:val="16"/>
          <w:szCs w:val="16"/>
        </w:rPr>
      </w:pPr>
      <w:r w:rsidRPr="00F255B1">
        <w:rPr>
          <w:rFonts w:cs="Tahoma"/>
          <w:b/>
          <w:sz w:val="16"/>
          <w:szCs w:val="16"/>
        </w:rPr>
        <w:t>TÁRGYALKOTÓ TANSZÉK</w:t>
      </w:r>
    </w:p>
    <w:p w14:paraId="25049C36" w14:textId="77777777" w:rsidR="009660BF" w:rsidRPr="00F255B1" w:rsidRDefault="009660BF">
      <w:pPr>
        <w:rPr>
          <w:rFonts w:cs="Tahoma"/>
          <w:b/>
          <w:sz w:val="16"/>
          <w:szCs w:val="16"/>
        </w:rPr>
      </w:pPr>
      <w:r w:rsidRPr="00F255B1">
        <w:rPr>
          <w:rFonts w:cs="Tahoma"/>
          <w:b/>
          <w:sz w:val="16"/>
          <w:szCs w:val="16"/>
        </w:rPr>
        <w:t>FÉMMŰVES SZAK</w:t>
      </w:r>
    </w:p>
    <w:p w14:paraId="67089D2B" w14:textId="04A7E074" w:rsidR="009660BF" w:rsidRPr="00F255B1" w:rsidRDefault="00A7543C" w:rsidP="009660BF">
      <w:pPr>
        <w:rPr>
          <w:rFonts w:cs="Tahoma"/>
          <w:sz w:val="16"/>
          <w:szCs w:val="16"/>
        </w:rPr>
      </w:pPr>
      <w:r w:rsidRPr="00F255B1">
        <w:rPr>
          <w:rFonts w:cs="Times New Roman"/>
          <w:sz w:val="16"/>
          <w:szCs w:val="16"/>
        </w:rPr>
        <w:t>BA</w:t>
      </w:r>
      <w:r w:rsidR="009660BF" w:rsidRPr="00F255B1">
        <w:rPr>
          <w:rFonts w:cs="Tahoma"/>
          <w:sz w:val="16"/>
          <w:szCs w:val="16"/>
        </w:rPr>
        <w:t xml:space="preserve">2. évfolyam </w:t>
      </w:r>
      <w:r w:rsidR="00F255B1">
        <w:rPr>
          <w:rFonts w:cs="Tahoma"/>
          <w:sz w:val="16"/>
          <w:szCs w:val="16"/>
        </w:rPr>
        <w:t xml:space="preserve">, </w:t>
      </w:r>
      <w:r w:rsidRPr="00F255B1">
        <w:rPr>
          <w:rFonts w:cs="Tahoma"/>
          <w:sz w:val="16"/>
          <w:szCs w:val="16"/>
        </w:rPr>
        <w:t>2019/20</w:t>
      </w:r>
      <w:r w:rsidR="009660BF" w:rsidRPr="00F255B1">
        <w:rPr>
          <w:rFonts w:cs="Tahoma"/>
          <w:sz w:val="16"/>
          <w:szCs w:val="16"/>
        </w:rPr>
        <w:t xml:space="preserve"> </w:t>
      </w:r>
      <w:r w:rsidRPr="00F255B1">
        <w:rPr>
          <w:rFonts w:cs="Times New Roman"/>
          <w:sz w:val="16"/>
          <w:szCs w:val="16"/>
        </w:rPr>
        <w:t>II.</w:t>
      </w:r>
      <w:r w:rsidR="009660BF" w:rsidRPr="00F255B1">
        <w:rPr>
          <w:rFonts w:cs="Tahoma"/>
          <w:sz w:val="16"/>
          <w:szCs w:val="16"/>
        </w:rPr>
        <w:t xml:space="preserve"> szemeszter</w:t>
      </w:r>
    </w:p>
    <w:p w14:paraId="50826AB7" w14:textId="77777777" w:rsidR="009660BF" w:rsidRPr="00F255B1" w:rsidRDefault="009660BF" w:rsidP="009660BF">
      <w:pPr>
        <w:rPr>
          <w:rFonts w:cs="Tahoma"/>
          <w:sz w:val="20"/>
          <w:szCs w:val="20"/>
        </w:rPr>
      </w:pPr>
    </w:p>
    <w:p w14:paraId="3644BE21" w14:textId="77777777" w:rsidR="009660BF" w:rsidRPr="00F255B1" w:rsidRDefault="009660BF" w:rsidP="009660BF">
      <w:pPr>
        <w:rPr>
          <w:rFonts w:cs="Tahoma"/>
          <w:b/>
          <w:sz w:val="20"/>
          <w:szCs w:val="20"/>
        </w:rPr>
      </w:pPr>
      <w:r w:rsidRPr="00F255B1">
        <w:rPr>
          <w:rFonts w:cs="Tahoma"/>
          <w:b/>
          <w:sz w:val="20"/>
          <w:szCs w:val="20"/>
        </w:rPr>
        <w:t>Tervezési feladat</w:t>
      </w:r>
    </w:p>
    <w:p w14:paraId="063ED50E" w14:textId="3D57AA2B" w:rsidR="009660BF" w:rsidRPr="00F255B1" w:rsidRDefault="00A7543C">
      <w:pPr>
        <w:rPr>
          <w:rFonts w:cs="Times New Roman"/>
          <w:b/>
          <w:sz w:val="20"/>
          <w:szCs w:val="20"/>
        </w:rPr>
      </w:pPr>
      <w:r w:rsidRPr="00F255B1">
        <w:rPr>
          <w:rFonts w:cs="Times New Roman"/>
          <w:b/>
          <w:sz w:val="20"/>
          <w:szCs w:val="20"/>
        </w:rPr>
        <w:t>GÖMB</w:t>
      </w:r>
    </w:p>
    <w:p w14:paraId="33801E21" w14:textId="3F72452E" w:rsidR="009660BF" w:rsidRPr="00F255B1" w:rsidRDefault="009660BF">
      <w:pPr>
        <w:rPr>
          <w:rFonts w:cs="Tahoma"/>
          <w:sz w:val="20"/>
          <w:szCs w:val="20"/>
        </w:rPr>
      </w:pPr>
      <w:r w:rsidRPr="00F255B1">
        <w:rPr>
          <w:rFonts w:cs="Tahoma"/>
          <w:sz w:val="20"/>
          <w:szCs w:val="20"/>
        </w:rPr>
        <w:t>Alternativ ékkő foglalása</w:t>
      </w:r>
      <w:r w:rsidR="00F33D7A">
        <w:rPr>
          <w:rFonts w:cs="Tahoma"/>
          <w:sz w:val="20"/>
          <w:szCs w:val="20"/>
        </w:rPr>
        <w:t xml:space="preserve"> </w:t>
      </w:r>
    </w:p>
    <w:p w14:paraId="551099A0" w14:textId="67281B05" w:rsidR="009660BF" w:rsidRPr="00F255B1" w:rsidRDefault="00757C7B">
      <w:pPr>
        <w:rPr>
          <w:rFonts w:cs="Times New Roman"/>
          <w:sz w:val="20"/>
          <w:szCs w:val="20"/>
        </w:rPr>
      </w:pPr>
      <w:r w:rsidRPr="00F255B1">
        <w:rPr>
          <w:rFonts w:cs="Tahoma"/>
          <w:sz w:val="20"/>
          <w:szCs w:val="20"/>
        </w:rPr>
        <w:t xml:space="preserve">Témavezető: </w:t>
      </w:r>
    </w:p>
    <w:p w14:paraId="5B9711D7" w14:textId="77777777" w:rsidR="001F359F" w:rsidRPr="00F255B1" w:rsidRDefault="001F359F">
      <w:pPr>
        <w:rPr>
          <w:rFonts w:cs="Tahoma"/>
          <w:sz w:val="20"/>
          <w:szCs w:val="20"/>
        </w:rPr>
      </w:pPr>
    </w:p>
    <w:p w14:paraId="78E26D75" w14:textId="77777777" w:rsidR="00757C7B" w:rsidRPr="00F255B1" w:rsidRDefault="00757C7B">
      <w:pPr>
        <w:rPr>
          <w:rFonts w:cs="Times New Roman"/>
          <w:sz w:val="20"/>
          <w:szCs w:val="20"/>
        </w:rPr>
      </w:pPr>
    </w:p>
    <w:p w14:paraId="13A6D04B" w14:textId="77777777" w:rsidR="00F255B1" w:rsidRPr="00F255B1" w:rsidRDefault="00F255B1" w:rsidP="00F255B1">
      <w:pPr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</w:pPr>
      <w:r w:rsidRPr="00F255B1">
        <w:rPr>
          <w:rFonts w:eastAsia="Times New Roman" w:cs="Tahoma"/>
          <w:b/>
          <w:bCs/>
          <w:i/>
          <w:kern w:val="36"/>
          <w:sz w:val="20"/>
          <w:szCs w:val="20"/>
        </w:rPr>
        <w:t>Tematika</w:t>
      </w:r>
    </w:p>
    <w:p w14:paraId="01919302" w14:textId="5BC38448" w:rsidR="00F255B1" w:rsidRPr="00F255B1" w:rsidRDefault="00F255B1" w:rsidP="00F255B1">
      <w:pPr>
        <w:rPr>
          <w:rFonts w:cs="Tahoma"/>
          <w:sz w:val="20"/>
          <w:szCs w:val="20"/>
        </w:rPr>
      </w:pP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>A drágakő, a kitüntetett "egy</w:t>
      </w:r>
      <w:r w:rsidRPr="00F255B1">
        <w:rPr>
          <w:rFonts w:eastAsia="Times New Roman" w:cs="Times New Roman"/>
          <w:color w:val="000000"/>
          <w:sz w:val="20"/>
          <w:szCs w:val="20"/>
          <w:bdr w:val="none" w:sz="0" w:space="0" w:color="auto" w:frame="1"/>
        </w:rPr>
        <w:t xml:space="preserve"> valami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 xml:space="preserve">" rabul ejtése a szakmánk egyik </w:t>
      </w:r>
      <w:r w:rsidRPr="00F255B1">
        <w:rPr>
          <w:rFonts w:eastAsia="Times New Roman" w:cs="Times New Roman"/>
          <w:color w:val="000000"/>
          <w:sz w:val="20"/>
          <w:szCs w:val="20"/>
          <w:bdr w:val="none" w:sz="0" w:space="0" w:color="auto" w:frame="1"/>
        </w:rPr>
        <w:t xml:space="preserve">tipikus 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 xml:space="preserve">alapesete. </w:t>
      </w:r>
      <w:r w:rsidRPr="00F255B1">
        <w:rPr>
          <w:rFonts w:cs="Tahoma"/>
          <w:sz w:val="20"/>
          <w:szCs w:val="20"/>
        </w:rPr>
        <w:t xml:space="preserve">A feladat célja, hogy a hallgató tegyen ajánlatot alternativ megoldásokra a foglalás konvencionális megoldásai helyett. </w:t>
      </w:r>
    </w:p>
    <w:p w14:paraId="73CCC426" w14:textId="77777777" w:rsidR="00F255B1" w:rsidRPr="00F255B1" w:rsidRDefault="00F255B1">
      <w:pPr>
        <w:rPr>
          <w:rFonts w:eastAsia="Times New Roman" w:cs="Tahoma"/>
          <w:b/>
          <w:i/>
          <w:color w:val="000000"/>
          <w:sz w:val="20"/>
          <w:szCs w:val="20"/>
          <w:bdr w:val="none" w:sz="0" w:space="0" w:color="auto" w:frame="1"/>
        </w:rPr>
      </w:pPr>
    </w:p>
    <w:p w14:paraId="5C0E5B03" w14:textId="1162A1A6" w:rsidR="00775120" w:rsidRPr="00F255B1" w:rsidRDefault="00F255B1">
      <w:pPr>
        <w:rPr>
          <w:rFonts w:cs="Times New Roman"/>
          <w:sz w:val="20"/>
          <w:szCs w:val="20"/>
        </w:rPr>
      </w:pPr>
      <w:r w:rsidRPr="00F255B1">
        <w:rPr>
          <w:rFonts w:eastAsia="Times New Roman" w:cs="Tahoma"/>
          <w:b/>
          <w:i/>
          <w:color w:val="000000"/>
          <w:sz w:val="20"/>
          <w:szCs w:val="20"/>
          <w:bdr w:val="none" w:sz="0" w:space="0" w:color="auto" w:frame="1"/>
        </w:rPr>
        <w:t>Feladat</w:t>
      </w:r>
    </w:p>
    <w:p w14:paraId="1B4BFEFE" w14:textId="5E429D97" w:rsidR="002D5443" w:rsidRPr="00F255B1" w:rsidRDefault="002D5443" w:rsidP="002D5443">
      <w:pPr>
        <w:rPr>
          <w:rFonts w:cs="Tahoma"/>
          <w:sz w:val="20"/>
          <w:szCs w:val="20"/>
        </w:rPr>
      </w:pPr>
      <w:r w:rsidRPr="00F255B1">
        <w:rPr>
          <w:rFonts w:cs="Tahoma"/>
          <w:sz w:val="20"/>
          <w:szCs w:val="20"/>
        </w:rPr>
        <w:t xml:space="preserve">Tervezzen és készítsen ékszert, ékszereket, ékszersorozatot, mely </w:t>
      </w:r>
      <w:r w:rsidRPr="00F255B1">
        <w:rPr>
          <w:rFonts w:cs="Times New Roman"/>
          <w:sz w:val="20"/>
          <w:szCs w:val="20"/>
        </w:rPr>
        <w:t xml:space="preserve">egy darab </w:t>
      </w:r>
      <w:r w:rsidRPr="00F255B1">
        <w:rPr>
          <w:rFonts w:cs="Times New Roman"/>
          <w:b/>
          <w:sz w:val="20"/>
          <w:szCs w:val="20"/>
        </w:rPr>
        <w:t>gömb</w:t>
      </w:r>
      <w:r w:rsidRPr="00F255B1">
        <w:rPr>
          <w:rFonts w:cs="Times New Roman"/>
          <w:sz w:val="20"/>
          <w:szCs w:val="20"/>
        </w:rPr>
        <w:t xml:space="preserve"> formájú</w:t>
      </w:r>
      <w:r w:rsidRPr="00F255B1">
        <w:rPr>
          <w:rFonts w:cs="Tahoma"/>
          <w:sz w:val="20"/>
          <w:szCs w:val="20"/>
        </w:rPr>
        <w:t xml:space="preserve"> “</w:t>
      </w:r>
      <w:r w:rsidRPr="00F255B1">
        <w:rPr>
          <w:rFonts w:cs="Times New Roman"/>
          <w:sz w:val="20"/>
          <w:szCs w:val="20"/>
        </w:rPr>
        <w:t>ékkövet”</w:t>
      </w:r>
      <w:r w:rsidRPr="00F255B1">
        <w:rPr>
          <w:rFonts w:cs="Tahoma"/>
          <w:sz w:val="20"/>
          <w:szCs w:val="20"/>
        </w:rPr>
        <w:t xml:space="preserve"> </w:t>
      </w:r>
      <w:r w:rsidRPr="00F255B1">
        <w:rPr>
          <w:rFonts w:cs="Times New Roman"/>
          <w:sz w:val="20"/>
          <w:szCs w:val="20"/>
        </w:rPr>
        <w:t>ejt rabul</w:t>
      </w:r>
      <w:r w:rsidRPr="00F255B1">
        <w:rPr>
          <w:rFonts w:cs="Tahoma"/>
          <w:sz w:val="20"/>
          <w:szCs w:val="20"/>
        </w:rPr>
        <w:t xml:space="preserve">! </w:t>
      </w:r>
    </w:p>
    <w:p w14:paraId="3DDD4588" w14:textId="1C53E080" w:rsidR="002D5443" w:rsidRPr="00F255B1" w:rsidRDefault="002D5443" w:rsidP="002D5443">
      <w:pPr>
        <w:rPr>
          <w:rFonts w:cs="Tahoma"/>
          <w:sz w:val="20"/>
          <w:szCs w:val="20"/>
        </w:rPr>
      </w:pPr>
      <w:r w:rsidRPr="00F255B1">
        <w:rPr>
          <w:rFonts w:cs="Times New Roman"/>
          <w:sz w:val="20"/>
          <w:szCs w:val="20"/>
        </w:rPr>
        <w:t>A gömb test anyaga és mérete szabadon választott</w:t>
      </w:r>
      <w:r w:rsidRPr="00F255B1">
        <w:rPr>
          <w:rFonts w:cs="Tahoma"/>
          <w:sz w:val="20"/>
          <w:szCs w:val="20"/>
        </w:rPr>
        <w:t>, de a formája nem módosítható azaz nem bontható meg, nem fúrható át, nem csonkolható! Fontos, hogy a</w:t>
      </w:r>
      <w:r w:rsidR="00F255B1" w:rsidRPr="00F255B1">
        <w:rPr>
          <w:rFonts w:cs="Tahoma"/>
          <w:sz w:val="20"/>
          <w:szCs w:val="20"/>
        </w:rPr>
        <w:t xml:space="preserve"> megfogás módja</w:t>
      </w:r>
      <w:r w:rsidRPr="00F255B1">
        <w:rPr>
          <w:rFonts w:cs="Tahoma"/>
          <w:sz w:val="20"/>
          <w:szCs w:val="20"/>
        </w:rPr>
        <w:t xml:space="preserve"> oldhatatlan</w:t>
      </w:r>
      <w:r w:rsidR="00F255B1" w:rsidRPr="00F255B1">
        <w:rPr>
          <w:rFonts w:cs="Tahoma"/>
          <w:sz w:val="20"/>
          <w:szCs w:val="20"/>
        </w:rPr>
        <w:t xml:space="preserve"> </w:t>
      </w:r>
      <w:r w:rsidRPr="00F255B1">
        <w:rPr>
          <w:rFonts w:cs="Tahoma"/>
          <w:sz w:val="20"/>
          <w:szCs w:val="20"/>
        </w:rPr>
        <w:t>kötés legyen.</w:t>
      </w:r>
    </w:p>
    <w:p w14:paraId="34740F64" w14:textId="0DD31B8C" w:rsidR="002D5443" w:rsidRPr="00F255B1" w:rsidRDefault="002D5443" w:rsidP="002D5443">
      <w:pPr>
        <w:rPr>
          <w:rFonts w:cs="Times New Roman"/>
          <w:sz w:val="20"/>
          <w:szCs w:val="20"/>
        </w:rPr>
      </w:pPr>
      <w:r w:rsidRPr="00F255B1">
        <w:rPr>
          <w:rFonts w:cs="Times New Roman"/>
          <w:sz w:val="20"/>
          <w:szCs w:val="20"/>
        </w:rPr>
        <w:t>Kikötés továbbá, hogy az ékszer a kézen legyen hordható!</w:t>
      </w:r>
    </w:p>
    <w:p w14:paraId="0C1A08AD" w14:textId="77777777" w:rsidR="00F255B1" w:rsidRPr="00F255B1" w:rsidRDefault="00F255B1">
      <w:pPr>
        <w:rPr>
          <w:rFonts w:eastAsia="Times New Roman" w:cs="Tahoma"/>
          <w:b/>
          <w:bCs/>
          <w:i/>
          <w:kern w:val="36"/>
          <w:sz w:val="20"/>
          <w:szCs w:val="20"/>
        </w:rPr>
      </w:pPr>
    </w:p>
    <w:p w14:paraId="201EFF06" w14:textId="375A7192" w:rsidR="00F255B1" w:rsidRPr="00F255B1" w:rsidRDefault="00A7543C" w:rsidP="00F255B1">
      <w:pPr>
        <w:rPr>
          <w:rFonts w:eastAsia="Times New Roman" w:cs="Tahoma"/>
          <w:b/>
          <w:bCs/>
          <w:i/>
          <w:kern w:val="36"/>
          <w:sz w:val="20"/>
          <w:szCs w:val="20"/>
        </w:rPr>
      </w:pPr>
      <w:r w:rsidRPr="00F255B1">
        <w:rPr>
          <w:rFonts w:eastAsia="Times New Roman" w:cs="Tahoma"/>
          <w:b/>
          <w:bCs/>
          <w:i/>
          <w:kern w:val="36"/>
          <w:sz w:val="20"/>
          <w:szCs w:val="20"/>
        </w:rPr>
        <w:t>Módszer</w:t>
      </w:r>
    </w:p>
    <w:p w14:paraId="71641CCC" w14:textId="77777777" w:rsidR="00A7543C" w:rsidRPr="00F255B1" w:rsidRDefault="00A7543C" w:rsidP="00A7543C">
      <w:pPr>
        <w:textAlignment w:val="baseline"/>
        <w:rPr>
          <w:rFonts w:eastAsia="Times New Roman"/>
          <w:color w:val="000000"/>
          <w:sz w:val="20"/>
          <w:szCs w:val="20"/>
          <w:bdr w:val="none" w:sz="0" w:space="0" w:color="auto" w:frame="1"/>
        </w:rPr>
      </w:pPr>
      <w:r w:rsidRPr="00F255B1">
        <w:rPr>
          <w:rFonts w:eastAsia="Times New Roman" w:cs="Tahoma"/>
          <w:i/>
          <w:color w:val="000000"/>
          <w:sz w:val="20"/>
          <w:szCs w:val="20"/>
          <w:bdr w:val="none" w:sz="0" w:space="0" w:color="auto" w:frame="1"/>
        </w:rPr>
        <w:t xml:space="preserve"> Kutatás, gyűjtés, elemzés </w:t>
      </w:r>
      <w:r w:rsidRPr="00F255B1">
        <w:rPr>
          <w:rFonts w:eastAsia="Times New Roman" w:cs="Tahoma"/>
          <w:i/>
          <w:color w:val="000000"/>
          <w:sz w:val="20"/>
          <w:szCs w:val="20"/>
          <w:bdr w:val="none" w:sz="0" w:space="0" w:color="auto" w:frame="1"/>
        </w:rPr>
        <w:br/>
      </w:r>
      <w:r w:rsidRPr="00F255B1">
        <w:rPr>
          <w:rFonts w:eastAsia="Times New Roman"/>
          <w:color w:val="000000"/>
          <w:sz w:val="20"/>
          <w:szCs w:val="20"/>
          <w:bdr w:val="none" w:sz="0" w:space="0" w:color="auto" w:frame="1"/>
        </w:rPr>
        <w:t xml:space="preserve">A/// 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>Gyűj</w:t>
      </w:r>
      <w:r w:rsidRPr="00F255B1">
        <w:rPr>
          <w:rFonts w:eastAsia="Times New Roman"/>
          <w:color w:val="000000"/>
          <w:sz w:val="20"/>
          <w:szCs w:val="20"/>
          <w:bdr w:val="none" w:sz="0" w:space="0" w:color="auto" w:frame="1"/>
        </w:rPr>
        <w:t>t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>sön különböző anyagkapcsolatokra példákat a közvetlen és közvetett környezetéből. Fotózzon saját eszközzel. Használati tárgyak, öltözék, építészet, stb. Mindenféle megoldás</w:t>
      </w:r>
      <w:r w:rsidRPr="000E38DC">
        <w:rPr>
          <w:rFonts w:eastAsia="Times New Roman" w:cs="Tahoma"/>
          <w:color w:val="000000"/>
          <w:sz w:val="20"/>
          <w:szCs w:val="20"/>
          <w:bdr w:val="none" w:sz="0" w:space="0" w:color="auto" w:frame="1"/>
          <w:lang w:val="hu-HU"/>
        </w:rPr>
        <w:t xml:space="preserve"> hasznos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 xml:space="preserve"> lehet. A változatosság gyönyörködtet! 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br/>
      </w:r>
      <w:r w:rsidRPr="00F255B1">
        <w:rPr>
          <w:rFonts w:eastAsia="Times New Roman"/>
          <w:color w:val="000000"/>
          <w:sz w:val="20"/>
          <w:szCs w:val="20"/>
          <w:bdr w:val="none" w:sz="0" w:space="0" w:color="auto" w:frame="1"/>
        </w:rPr>
        <w:t xml:space="preserve">B/// 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>Vizsgálódjon az ékszerek világában. Figyelje meg, elemezze a történeti és földrajzi beágyazottság sokszínűségét és sajátosságait. Foglalkozzon a viselettel, a viselés alkalmaival, azok módjával, a testen hordott tárgyakkal. 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br/>
      </w:r>
      <w:r w:rsidRPr="00F255B1">
        <w:rPr>
          <w:rFonts w:eastAsia="Times New Roman"/>
          <w:color w:val="000000"/>
          <w:sz w:val="20"/>
          <w:szCs w:val="20"/>
          <w:bdr w:val="none" w:sz="0" w:space="0" w:color="auto" w:frame="1"/>
        </w:rPr>
        <w:t xml:space="preserve">C/// 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>Értelmezze a drágakő fogalmát. Vizsgálja meg az ékszerek világában alkalmazott megoldásokat, azok sokszínűségeit és sajátosságait. 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br/>
        <w:t>Keressen mai, korszerű, modern, friss, vagány, szokatlan megoldásokat. 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br/>
      </w:r>
      <w:r w:rsidRPr="00F255B1">
        <w:rPr>
          <w:rFonts w:eastAsia="Times New Roman"/>
          <w:color w:val="000000"/>
          <w:sz w:val="20"/>
          <w:szCs w:val="20"/>
          <w:bdr w:val="none" w:sz="0" w:space="0" w:color="auto" w:frame="1"/>
        </w:rPr>
        <w:t xml:space="preserve">D/// 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 xml:space="preserve">Modellezze a vázlatokat és foglalkozzon a testtel való kapcsolattal. Vizsgálja a látvány, a méret, az érzékelés, a súly, a karakter fogalmak szerepét. Képzelje el a viselés körülményeit, </w:t>
      </w:r>
      <w:r w:rsidRPr="00F255B1">
        <w:rPr>
          <w:rFonts w:eastAsia="Times New Roman"/>
          <w:color w:val="000000"/>
          <w:sz w:val="20"/>
          <w:szCs w:val="20"/>
          <w:bdr w:val="none" w:sz="0" w:space="0" w:color="auto" w:frame="1"/>
        </w:rPr>
        <w:t xml:space="preserve">annak </w:t>
      </w:r>
      <w:r w:rsidRPr="00F255B1">
        <w:rPr>
          <w:rFonts w:eastAsia="Times New Roman" w:cs="Tahoma"/>
          <w:color w:val="000000"/>
          <w:sz w:val="20"/>
          <w:szCs w:val="20"/>
          <w:bdr w:val="none" w:sz="0" w:space="0" w:color="auto" w:frame="1"/>
        </w:rPr>
        <w:t>kontextusát. </w:t>
      </w:r>
    </w:p>
    <w:p w14:paraId="28B1BBC4" w14:textId="77777777" w:rsidR="00A7543C" w:rsidRPr="00F255B1" w:rsidRDefault="00A7543C" w:rsidP="00A7543C">
      <w:pPr>
        <w:textAlignment w:val="baseline"/>
        <w:rPr>
          <w:rFonts w:eastAsia="Times New Roman"/>
          <w:color w:val="000000"/>
          <w:sz w:val="20"/>
          <w:szCs w:val="20"/>
          <w:bdr w:val="none" w:sz="0" w:space="0" w:color="auto" w:frame="1"/>
        </w:rPr>
      </w:pPr>
    </w:p>
    <w:p w14:paraId="457D1935" w14:textId="77777777" w:rsidR="00A7543C" w:rsidRPr="00F255B1" w:rsidRDefault="00A7543C" w:rsidP="00A7543C">
      <w:pPr>
        <w:textAlignment w:val="baseline"/>
        <w:rPr>
          <w:rFonts w:eastAsia="Times New Roman"/>
          <w:color w:val="000000"/>
          <w:sz w:val="20"/>
          <w:szCs w:val="20"/>
        </w:rPr>
      </w:pPr>
      <w:r w:rsidRPr="00F255B1">
        <w:rPr>
          <w:rFonts w:eastAsia="Times New Roman"/>
          <w:i/>
          <w:color w:val="000000"/>
          <w:sz w:val="20"/>
          <w:szCs w:val="20"/>
          <w:bdr w:val="none" w:sz="0" w:space="0" w:color="auto" w:frame="1"/>
        </w:rPr>
        <w:t>Kísérletezés, modellezés</w:t>
      </w:r>
      <w:r w:rsidRPr="00F255B1">
        <w:rPr>
          <w:rFonts w:eastAsia="Times New Roman"/>
          <w:i/>
          <w:color w:val="000000"/>
          <w:sz w:val="20"/>
          <w:szCs w:val="20"/>
          <w:bdr w:val="none" w:sz="0" w:space="0" w:color="auto" w:frame="1"/>
        </w:rPr>
        <w:br/>
      </w:r>
      <w:r w:rsidRPr="00F33D7A">
        <w:rPr>
          <w:rFonts w:eastAsia="Times New Roman"/>
          <w:color w:val="000000"/>
          <w:sz w:val="20"/>
          <w:szCs w:val="20"/>
          <w:highlight w:val="yellow"/>
        </w:rPr>
        <w:t>Szabadon választott anyagok felhasználásával modellezze a különféle ötleteket, működési elveket, azok részleteit, a konstrukciót és annak csomópontjait. Gyűjtsön be mielőbb alapanyagokat, kerüljön mielőbb kapcsolatba velük és ismerje meg őket. Használja ki maximálisan a műhely adta lehetőségeket.</w:t>
      </w:r>
      <w:r w:rsidRPr="00F255B1">
        <w:rPr>
          <w:rFonts w:eastAsia="Times New Roman"/>
          <w:color w:val="000000"/>
          <w:sz w:val="20"/>
          <w:szCs w:val="20"/>
        </w:rPr>
        <w:t xml:space="preserve"> A munka közben folyamatosan dokumentálja a változásokat. Dolgozzon biztonságosan.</w:t>
      </w:r>
    </w:p>
    <w:p w14:paraId="6B3CD946" w14:textId="77777777" w:rsidR="00A7543C" w:rsidRPr="00F255B1" w:rsidRDefault="00A7543C" w:rsidP="00A7543C">
      <w:pPr>
        <w:textAlignment w:val="baseline"/>
        <w:rPr>
          <w:rFonts w:eastAsia="Times New Roman"/>
          <w:color w:val="000000"/>
          <w:sz w:val="20"/>
          <w:szCs w:val="20"/>
        </w:rPr>
      </w:pPr>
      <w:r w:rsidRPr="00F33D7A">
        <w:rPr>
          <w:rFonts w:eastAsia="Times New Roman"/>
          <w:color w:val="000000"/>
          <w:sz w:val="20"/>
          <w:szCs w:val="20"/>
          <w:highlight w:val="yellow"/>
        </w:rPr>
        <w:t>A kiértékelésre az ékszerek valós anyagokból kell elkészüljenek a feladatban megkapott instrukciók szerint.</w:t>
      </w:r>
    </w:p>
    <w:p w14:paraId="23C3C70E" w14:textId="77777777" w:rsidR="00F255B1" w:rsidRDefault="00F255B1" w:rsidP="00A7543C">
      <w:pPr>
        <w:spacing w:before="150"/>
        <w:textAlignment w:val="baseline"/>
        <w:outlineLvl w:val="0"/>
        <w:rPr>
          <w:rFonts w:eastAsia="Times New Roman" w:cs="Tahoma"/>
          <w:b/>
          <w:bCs/>
          <w:i/>
          <w:kern w:val="36"/>
          <w:sz w:val="20"/>
          <w:szCs w:val="20"/>
        </w:rPr>
      </w:pPr>
    </w:p>
    <w:p w14:paraId="18683629" w14:textId="77777777" w:rsidR="00A7543C" w:rsidRPr="00F255B1" w:rsidRDefault="00A7543C" w:rsidP="00A7543C">
      <w:pPr>
        <w:spacing w:before="150"/>
        <w:textAlignment w:val="baseline"/>
        <w:outlineLvl w:val="0"/>
        <w:rPr>
          <w:rFonts w:eastAsia="Times New Roman"/>
          <w:b/>
          <w:bCs/>
          <w:i/>
          <w:kern w:val="36"/>
          <w:sz w:val="20"/>
          <w:szCs w:val="20"/>
        </w:rPr>
      </w:pPr>
      <w:r w:rsidRPr="00F255B1">
        <w:rPr>
          <w:rFonts w:eastAsia="Times New Roman" w:cs="Tahoma"/>
          <w:b/>
          <w:bCs/>
          <w:i/>
          <w:kern w:val="36"/>
          <w:sz w:val="20"/>
          <w:szCs w:val="20"/>
        </w:rPr>
        <w:t>Értékelés</w:t>
      </w:r>
      <w:r w:rsidRPr="00F255B1">
        <w:rPr>
          <w:rFonts w:eastAsia="Times New Roman"/>
          <w:b/>
          <w:bCs/>
          <w:i/>
          <w:kern w:val="36"/>
          <w:sz w:val="20"/>
          <w:szCs w:val="20"/>
        </w:rPr>
        <w:t>i szempontok</w:t>
      </w:r>
    </w:p>
    <w:p w14:paraId="70F293BD" w14:textId="77777777" w:rsidR="00A7543C" w:rsidRPr="00F255B1" w:rsidRDefault="00A7543C" w:rsidP="00A7543C">
      <w:pPr>
        <w:rPr>
          <w:sz w:val="20"/>
          <w:szCs w:val="20"/>
        </w:rPr>
      </w:pPr>
      <w:r w:rsidRPr="00F255B1">
        <w:rPr>
          <w:sz w:val="20"/>
          <w:szCs w:val="20"/>
        </w:rPr>
        <w:t>-aktivítás</w:t>
      </w:r>
    </w:p>
    <w:p w14:paraId="251AB97D" w14:textId="77777777" w:rsidR="00A7543C" w:rsidRPr="00F255B1" w:rsidRDefault="00A7543C" w:rsidP="00A7543C">
      <w:pPr>
        <w:rPr>
          <w:sz w:val="20"/>
          <w:szCs w:val="20"/>
        </w:rPr>
      </w:pPr>
      <w:r w:rsidRPr="00F255B1">
        <w:rPr>
          <w:sz w:val="20"/>
          <w:szCs w:val="20"/>
        </w:rPr>
        <w:t>-részvétel</w:t>
      </w:r>
    </w:p>
    <w:p w14:paraId="0D4AC5C2" w14:textId="77777777" w:rsidR="00A7543C" w:rsidRPr="00F255B1" w:rsidRDefault="00A7543C" w:rsidP="00A7543C">
      <w:pPr>
        <w:rPr>
          <w:sz w:val="20"/>
          <w:szCs w:val="20"/>
        </w:rPr>
      </w:pPr>
      <w:r w:rsidRPr="00F255B1">
        <w:rPr>
          <w:sz w:val="20"/>
          <w:szCs w:val="20"/>
        </w:rPr>
        <w:t>-szakszerűség</w:t>
      </w:r>
    </w:p>
    <w:p w14:paraId="089152AF" w14:textId="77777777" w:rsidR="00A7543C" w:rsidRPr="00F255B1" w:rsidRDefault="00A7543C" w:rsidP="00A7543C">
      <w:pPr>
        <w:rPr>
          <w:sz w:val="20"/>
          <w:szCs w:val="20"/>
        </w:rPr>
      </w:pPr>
      <w:r w:rsidRPr="00F255B1">
        <w:rPr>
          <w:sz w:val="20"/>
          <w:szCs w:val="20"/>
        </w:rPr>
        <w:t>-a megoldás korszerűsége</w:t>
      </w:r>
    </w:p>
    <w:p w14:paraId="6FF399F5" w14:textId="76B6A7BA" w:rsidR="00A7543C" w:rsidRDefault="00A7543C">
      <w:pPr>
        <w:rPr>
          <w:rFonts w:cs="Tahoma"/>
          <w:color w:val="000000"/>
          <w:sz w:val="20"/>
          <w:szCs w:val="20"/>
          <w:bdr w:val="none" w:sz="0" w:space="0" w:color="auto" w:frame="1"/>
        </w:rPr>
      </w:pPr>
      <w:r w:rsidRPr="00F255B1">
        <w:rPr>
          <w:rFonts w:cs="Tahoma"/>
          <w:color w:val="000000"/>
          <w:sz w:val="20"/>
          <w:szCs w:val="20"/>
          <w:bdr w:val="none" w:sz="0" w:space="0" w:color="auto" w:frame="1"/>
        </w:rPr>
        <w:t>-tervezési napló, skiccek, rajzok, tervek </w:t>
      </w:r>
      <w:r w:rsidRPr="00F255B1">
        <w:rPr>
          <w:rFonts w:cs="Tahoma"/>
          <w:color w:val="000000"/>
          <w:sz w:val="20"/>
          <w:szCs w:val="20"/>
          <w:bdr w:val="none" w:sz="0" w:space="0" w:color="auto" w:frame="1"/>
        </w:rPr>
        <w:br/>
        <w:t>-modellek, térbeli vázlatok </w:t>
      </w:r>
      <w:r w:rsidRPr="00F255B1">
        <w:rPr>
          <w:rFonts w:cs="Tahoma"/>
          <w:color w:val="000000"/>
          <w:sz w:val="20"/>
          <w:szCs w:val="20"/>
          <w:bdr w:val="none" w:sz="0" w:space="0" w:color="auto" w:frame="1"/>
        </w:rPr>
        <w:br/>
        <w:t>-dokumentáció (fotó, videó, PDF prezentáció) </w:t>
      </w:r>
      <w:r w:rsidRPr="00F255B1">
        <w:rPr>
          <w:rFonts w:cs="Tahoma"/>
          <w:color w:val="000000"/>
          <w:sz w:val="20"/>
          <w:szCs w:val="20"/>
          <w:bdr w:val="none" w:sz="0" w:space="0" w:color="auto" w:frame="1"/>
        </w:rPr>
        <w:br/>
        <w:t>-műleírás (3000 karakter) </w:t>
      </w:r>
      <w:r w:rsidRPr="00F255B1">
        <w:rPr>
          <w:rFonts w:cs="Tahoma"/>
          <w:color w:val="000000"/>
          <w:sz w:val="20"/>
          <w:szCs w:val="20"/>
          <w:bdr w:val="none" w:sz="0" w:space="0" w:color="auto" w:frame="1"/>
        </w:rPr>
        <w:br/>
      </w:r>
      <w:r w:rsidRPr="00E66410">
        <w:rPr>
          <w:rFonts w:cs="Tahoma"/>
          <w:color w:val="000000"/>
          <w:sz w:val="20"/>
          <w:szCs w:val="20"/>
          <w:highlight w:val="yellow"/>
          <w:bdr w:val="none" w:sz="0" w:space="0" w:color="auto" w:frame="1"/>
        </w:rPr>
        <w:t>-tárgyak</w:t>
      </w:r>
    </w:p>
    <w:p w14:paraId="584D8826" w14:textId="316D0421" w:rsidR="00F33D7A" w:rsidRDefault="00F33D7A">
      <w:pPr>
        <w:rPr>
          <w:rFonts w:cs="Tahoma"/>
          <w:color w:val="000000"/>
          <w:sz w:val="20"/>
          <w:szCs w:val="20"/>
          <w:bdr w:val="none" w:sz="0" w:space="0" w:color="auto" w:frame="1"/>
        </w:rPr>
      </w:pPr>
    </w:p>
    <w:p w14:paraId="3E443629" w14:textId="59DEAA5F" w:rsidR="00F33D7A" w:rsidRDefault="00F33D7A">
      <w:pPr>
        <w:rPr>
          <w:rFonts w:cs="Tahoma"/>
          <w:color w:val="000000"/>
          <w:sz w:val="20"/>
          <w:szCs w:val="20"/>
          <w:bdr w:val="none" w:sz="0" w:space="0" w:color="auto" w:frame="1"/>
        </w:rPr>
      </w:pPr>
    </w:p>
    <w:p w14:paraId="4E3AD26E" w14:textId="41A7B096" w:rsidR="00F33D7A" w:rsidRDefault="00F33D7A">
      <w:pPr>
        <w:rPr>
          <w:rFonts w:cs="Tahoma"/>
          <w:color w:val="000000"/>
          <w:sz w:val="20"/>
          <w:szCs w:val="20"/>
          <w:bdr w:val="none" w:sz="0" w:space="0" w:color="auto" w:frame="1"/>
        </w:rPr>
      </w:pPr>
    </w:p>
    <w:p w14:paraId="592E302D" w14:textId="6724C5D0" w:rsidR="00F33D7A" w:rsidRPr="00E66410" w:rsidRDefault="00F33D7A">
      <w:pPr>
        <w:rPr>
          <w:rFonts w:cs="Tahoma"/>
          <w:color w:val="000000"/>
          <w:sz w:val="20"/>
          <w:szCs w:val="20"/>
          <w:bdr w:val="none" w:sz="0" w:space="0" w:color="auto" w:frame="1"/>
        </w:rPr>
      </w:pPr>
    </w:p>
    <w:p w14:paraId="7F66BEA1" w14:textId="28F56CAF" w:rsidR="00F33D7A" w:rsidRPr="00E66410" w:rsidRDefault="00F33D7A">
      <w:pPr>
        <w:rPr>
          <w:rFonts w:cs="Tahoma"/>
          <w:color w:val="FF0000"/>
          <w:sz w:val="20"/>
          <w:szCs w:val="20"/>
          <w:bdr w:val="none" w:sz="0" w:space="0" w:color="auto" w:frame="1"/>
        </w:rPr>
      </w:pPr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A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feladat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két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részre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bomlik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. Az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e</w:t>
      </w:r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lső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feladat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megmarad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tervezési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szinten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, a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rajzi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bemutatásra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proofErr w:type="gram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fókuszálva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.</w:t>
      </w:r>
      <w:proofErr w:type="gram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D41872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Természetesen</w:t>
      </w:r>
      <w:proofErr w:type="spellEnd"/>
      <w:r w:rsidR="00D41872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a </w:t>
      </w:r>
      <w:proofErr w:type="spellStart"/>
      <w:r w:rsidR="00D41872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modellezés</w:t>
      </w:r>
      <w:proofErr w:type="spellEnd"/>
      <w:r w:rsidR="00D41872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D41872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folytatandó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,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hiszen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ez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segít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a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további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tervezési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folyamatban</w:t>
      </w:r>
      <w:proofErr w:type="spellEnd"/>
      <w:r w:rsidR="00C42FC8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.</w:t>
      </w:r>
    </w:p>
    <w:p w14:paraId="275D6F4C" w14:textId="2EDEF9EB" w:rsidR="00F33D7A" w:rsidRPr="00E66410" w:rsidRDefault="00F33D7A">
      <w:pPr>
        <w:rPr>
          <w:rFonts w:cs="Tahoma"/>
          <w:color w:val="FF0000"/>
          <w:sz w:val="20"/>
          <w:szCs w:val="20"/>
          <w:bdr w:val="none" w:sz="0" w:space="0" w:color="auto" w:frame="1"/>
        </w:rPr>
      </w:pP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Második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rész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: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Adott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méretű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gömb (kb. 6-10 mm)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megfogása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egy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gyűrűben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.</w:t>
      </w:r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Készítsen</w:t>
      </w:r>
      <w:proofErr w:type="spellEnd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viaszmodellt</w:t>
      </w:r>
      <w:proofErr w:type="spellEnd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a </w:t>
      </w:r>
      <w:proofErr w:type="spellStart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kapott</w:t>
      </w:r>
      <w:proofErr w:type="spellEnd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golyót</w:t>
      </w:r>
      <w:proofErr w:type="spellEnd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“</w:t>
      </w:r>
      <w:proofErr w:type="spellStart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megfogó</w:t>
      </w:r>
      <w:proofErr w:type="spellEnd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” </w:t>
      </w:r>
      <w:proofErr w:type="spellStart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ékszerhez</w:t>
      </w:r>
      <w:proofErr w:type="spellEnd"/>
      <w:r w:rsidR="00030DF3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. </w:t>
      </w:r>
    </w:p>
    <w:p w14:paraId="3B267042" w14:textId="28553673" w:rsidR="00030DF3" w:rsidRPr="00E66410" w:rsidRDefault="00030DF3">
      <w:pPr>
        <w:rPr>
          <w:rFonts w:cs="Tahoma"/>
          <w:color w:val="FF0000"/>
          <w:sz w:val="20"/>
          <w:szCs w:val="20"/>
          <w:bdr w:val="none" w:sz="0" w:space="0" w:color="auto" w:frame="1"/>
        </w:rPr>
      </w:pPr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A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viasz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precíziós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öntésre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alkalmas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minőségű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legyen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. A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modell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készülhet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egy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darabból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úgy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hogy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a “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foglalás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”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az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öntés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után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történik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meg, a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fém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részek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deformlásával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(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hajlítás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kalapálás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)</w:t>
      </w:r>
      <w:r w:rsidR="00084E67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.</w:t>
      </w:r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084E67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V</w:t>
      </w:r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alamint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több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darabból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valamilyen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roncsolásos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hidegalakítással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a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kész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öntvényeken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úgy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hogy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a “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foglalat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” a </w:t>
      </w:r>
      <w:proofErr w:type="spellStart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darabok</w:t>
      </w:r>
      <w:proofErr w:type="spellEnd"/>
      <w:r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084E67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összeépítésével</w:t>
      </w:r>
      <w:proofErr w:type="spellEnd"/>
      <w:r w:rsidR="00084E67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084E67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jön</w:t>
      </w:r>
      <w:proofErr w:type="spellEnd"/>
      <w:r w:rsidR="00084E67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084E67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létre</w:t>
      </w:r>
      <w:proofErr w:type="spellEnd"/>
      <w:r w:rsidR="00084E67" w:rsidRPr="00E66410">
        <w:rPr>
          <w:rFonts w:cs="Tahoma"/>
          <w:color w:val="FF0000"/>
          <w:sz w:val="20"/>
          <w:szCs w:val="20"/>
          <w:bdr w:val="none" w:sz="0" w:space="0" w:color="auto" w:frame="1"/>
        </w:rPr>
        <w:t>.</w:t>
      </w:r>
    </w:p>
    <w:p w14:paraId="6777E75D" w14:textId="7DF3D537" w:rsidR="00084E67" w:rsidRPr="00E66410" w:rsidRDefault="00084E67">
      <w:pPr>
        <w:rPr>
          <w:rFonts w:cs="Tahoma"/>
          <w:color w:val="FF0000"/>
          <w:sz w:val="20"/>
          <w:szCs w:val="20"/>
          <w:bdr w:val="none" w:sz="0" w:space="0" w:color="auto" w:frame="1"/>
        </w:rPr>
      </w:pPr>
    </w:p>
    <w:p w14:paraId="0E47978B" w14:textId="7D3CDA9B" w:rsidR="00084E67" w:rsidRPr="00E66410" w:rsidRDefault="00E66410">
      <w:pPr>
        <w:rPr>
          <w:rFonts w:cs="Tahoma"/>
          <w:b/>
          <w:bCs/>
          <w:i/>
          <w:iCs/>
          <w:color w:val="FF0000"/>
          <w:sz w:val="20"/>
          <w:szCs w:val="20"/>
        </w:rPr>
      </w:pPr>
      <w:proofErr w:type="spellStart"/>
      <w:r w:rsidRPr="00E66410">
        <w:rPr>
          <w:rFonts w:cs="Tahoma"/>
          <w:b/>
          <w:bCs/>
          <w:i/>
          <w:iCs/>
          <w:color w:val="FF0000"/>
          <w:sz w:val="20"/>
          <w:szCs w:val="20"/>
        </w:rPr>
        <w:t>Számonkérés</w:t>
      </w:r>
      <w:proofErr w:type="spellEnd"/>
      <w:r w:rsidRPr="00E66410">
        <w:rPr>
          <w:rFonts w:cs="Tahoma"/>
          <w:b/>
          <w:bCs/>
          <w:i/>
          <w:iCs/>
          <w:color w:val="FF0000"/>
          <w:sz w:val="20"/>
          <w:szCs w:val="20"/>
        </w:rPr>
        <w:t xml:space="preserve"> </w:t>
      </w:r>
      <w:proofErr w:type="spellStart"/>
      <w:r w:rsidRPr="00E66410">
        <w:rPr>
          <w:rFonts w:cs="Tahoma"/>
          <w:b/>
          <w:bCs/>
          <w:i/>
          <w:iCs/>
          <w:color w:val="FF0000"/>
          <w:sz w:val="20"/>
          <w:szCs w:val="20"/>
        </w:rPr>
        <w:t>módja</w:t>
      </w:r>
      <w:proofErr w:type="spellEnd"/>
    </w:p>
    <w:p w14:paraId="13FE4816" w14:textId="50C755F1" w:rsidR="00E66410" w:rsidRPr="00E66410" w:rsidRDefault="00E66410">
      <w:pPr>
        <w:rPr>
          <w:rFonts w:cs="Tahoma"/>
          <w:color w:val="FF0000"/>
          <w:sz w:val="20"/>
          <w:szCs w:val="20"/>
        </w:rPr>
      </w:pPr>
      <w:r w:rsidRPr="00E66410">
        <w:rPr>
          <w:rFonts w:cs="Tahoma"/>
          <w:color w:val="FF0000"/>
          <w:sz w:val="20"/>
          <w:szCs w:val="20"/>
        </w:rPr>
        <w:t>-</w:t>
      </w:r>
      <w:proofErr w:type="spellStart"/>
      <w:r w:rsidRPr="00E66410">
        <w:rPr>
          <w:rFonts w:cs="Tahoma"/>
          <w:color w:val="FF0000"/>
          <w:sz w:val="20"/>
          <w:szCs w:val="20"/>
        </w:rPr>
        <w:t>tervezés</w:t>
      </w:r>
      <w:proofErr w:type="spellEnd"/>
      <w:r w:rsidRPr="00E66410">
        <w:rPr>
          <w:rFonts w:cs="Tahoma"/>
          <w:color w:val="FF0000"/>
          <w:sz w:val="20"/>
          <w:szCs w:val="20"/>
        </w:rPr>
        <w:t xml:space="preserve"> </w:t>
      </w:r>
      <w:proofErr w:type="spellStart"/>
      <w:r w:rsidRPr="00E66410">
        <w:rPr>
          <w:rFonts w:cs="Tahoma"/>
          <w:color w:val="FF0000"/>
          <w:sz w:val="20"/>
          <w:szCs w:val="20"/>
        </w:rPr>
        <w:t>prezentáció</w:t>
      </w:r>
      <w:proofErr w:type="spellEnd"/>
    </w:p>
    <w:p w14:paraId="0A38D253" w14:textId="347BF6F4" w:rsidR="00E66410" w:rsidRPr="00E66410" w:rsidRDefault="00E66410">
      <w:pPr>
        <w:rPr>
          <w:rFonts w:cs="Tahoma"/>
          <w:color w:val="FF0000"/>
          <w:sz w:val="20"/>
          <w:szCs w:val="20"/>
        </w:rPr>
      </w:pPr>
      <w:r w:rsidRPr="00E66410">
        <w:rPr>
          <w:rFonts w:cs="Tahoma"/>
          <w:color w:val="FF0000"/>
          <w:sz w:val="20"/>
          <w:szCs w:val="20"/>
        </w:rPr>
        <w:t>-</w:t>
      </w:r>
      <w:proofErr w:type="spellStart"/>
      <w:r w:rsidRPr="00E66410">
        <w:rPr>
          <w:rFonts w:cs="Tahoma"/>
          <w:color w:val="FF0000"/>
          <w:sz w:val="20"/>
          <w:szCs w:val="20"/>
        </w:rPr>
        <w:t>modellek</w:t>
      </w:r>
      <w:proofErr w:type="spellEnd"/>
    </w:p>
    <w:p w14:paraId="12BDC290" w14:textId="6816ADD8" w:rsidR="00E66410" w:rsidRDefault="00E66410">
      <w:pPr>
        <w:rPr>
          <w:rFonts w:cs="Tahoma"/>
          <w:color w:val="FF0000"/>
          <w:sz w:val="20"/>
          <w:szCs w:val="20"/>
        </w:rPr>
      </w:pPr>
      <w:r w:rsidRPr="00E66410">
        <w:rPr>
          <w:rFonts w:cs="Tahoma"/>
          <w:color w:val="FF0000"/>
          <w:sz w:val="20"/>
          <w:szCs w:val="20"/>
        </w:rPr>
        <w:t>-</w:t>
      </w:r>
      <w:proofErr w:type="spellStart"/>
      <w:r w:rsidRPr="00E66410">
        <w:rPr>
          <w:rFonts w:cs="Tahoma"/>
          <w:color w:val="FF0000"/>
          <w:sz w:val="20"/>
          <w:szCs w:val="20"/>
        </w:rPr>
        <w:t>minta</w:t>
      </w:r>
      <w:proofErr w:type="spellEnd"/>
      <w:r w:rsidRPr="00E66410">
        <w:rPr>
          <w:rFonts w:cs="Tahoma"/>
          <w:color w:val="FF0000"/>
          <w:sz w:val="20"/>
          <w:szCs w:val="20"/>
        </w:rPr>
        <w:t>/</w:t>
      </w:r>
      <w:proofErr w:type="spellStart"/>
      <w:r w:rsidRPr="00E66410">
        <w:rPr>
          <w:rFonts w:cs="Tahoma"/>
          <w:color w:val="FF0000"/>
          <w:sz w:val="20"/>
          <w:szCs w:val="20"/>
        </w:rPr>
        <w:t>minták</w:t>
      </w:r>
      <w:proofErr w:type="spellEnd"/>
    </w:p>
    <w:p w14:paraId="10380E14" w14:textId="7BD326C7" w:rsidR="00E66410" w:rsidRDefault="00E66410">
      <w:pPr>
        <w:rPr>
          <w:rFonts w:cs="Tahoma"/>
          <w:color w:val="FF0000"/>
          <w:sz w:val="20"/>
          <w:szCs w:val="20"/>
        </w:rPr>
      </w:pPr>
    </w:p>
    <w:p w14:paraId="6E83A849" w14:textId="715DF183" w:rsidR="00E66410" w:rsidRPr="00E66410" w:rsidRDefault="00E66410">
      <w:pPr>
        <w:rPr>
          <w:rFonts w:cs="Tahoma"/>
          <w:sz w:val="20"/>
          <w:szCs w:val="20"/>
        </w:rPr>
      </w:pPr>
      <w:bookmarkStart w:id="0" w:name="_GoBack"/>
      <w:proofErr w:type="spellStart"/>
      <w:r w:rsidRPr="00E66410">
        <w:rPr>
          <w:rFonts w:cs="Tahoma"/>
          <w:sz w:val="20"/>
          <w:szCs w:val="20"/>
        </w:rPr>
        <w:t>Leírás</w:t>
      </w:r>
      <w:proofErr w:type="spellEnd"/>
      <w:r w:rsidRPr="00E66410">
        <w:rPr>
          <w:rFonts w:cs="Tahoma"/>
          <w:sz w:val="20"/>
          <w:szCs w:val="20"/>
        </w:rPr>
        <w:t xml:space="preserve"> </w:t>
      </w:r>
      <w:proofErr w:type="spellStart"/>
      <w:r w:rsidRPr="00E66410">
        <w:rPr>
          <w:rFonts w:cs="Tahoma"/>
          <w:sz w:val="20"/>
          <w:szCs w:val="20"/>
        </w:rPr>
        <w:t>magyarázat</w:t>
      </w:r>
      <w:proofErr w:type="spellEnd"/>
      <w:r w:rsidRPr="00E66410">
        <w:rPr>
          <w:rFonts w:cs="Tahoma"/>
          <w:sz w:val="20"/>
          <w:szCs w:val="20"/>
        </w:rPr>
        <w:t>:</w:t>
      </w:r>
    </w:p>
    <w:p w14:paraId="3C071278" w14:textId="6090E54B" w:rsidR="00E66410" w:rsidRPr="00E66410" w:rsidRDefault="00E66410">
      <w:pPr>
        <w:rPr>
          <w:rFonts w:cs="Tahoma"/>
          <w:sz w:val="20"/>
          <w:szCs w:val="20"/>
        </w:rPr>
      </w:pPr>
      <w:r w:rsidRPr="00E66410">
        <w:rPr>
          <w:rFonts w:cs="Tahoma"/>
          <w:sz w:val="20"/>
          <w:szCs w:val="20"/>
        </w:rPr>
        <w:t xml:space="preserve">-a </w:t>
      </w:r>
      <w:proofErr w:type="spellStart"/>
      <w:r w:rsidRPr="00E66410">
        <w:rPr>
          <w:rFonts w:cs="Tahoma"/>
          <w:sz w:val="20"/>
          <w:szCs w:val="20"/>
        </w:rPr>
        <w:t>sárgán</w:t>
      </w:r>
      <w:proofErr w:type="spellEnd"/>
      <w:r w:rsidRPr="00E66410">
        <w:rPr>
          <w:rFonts w:cs="Tahoma"/>
          <w:sz w:val="20"/>
          <w:szCs w:val="20"/>
        </w:rPr>
        <w:t xml:space="preserve"> kiemelt </w:t>
      </w:r>
      <w:proofErr w:type="spellStart"/>
      <w:r w:rsidRPr="00E66410">
        <w:rPr>
          <w:rFonts w:cs="Tahoma"/>
          <w:sz w:val="20"/>
          <w:szCs w:val="20"/>
        </w:rPr>
        <w:t>részek</w:t>
      </w:r>
      <w:proofErr w:type="spellEnd"/>
      <w:r w:rsidRPr="00E66410">
        <w:rPr>
          <w:rFonts w:cs="Tahoma"/>
          <w:sz w:val="20"/>
          <w:szCs w:val="20"/>
        </w:rPr>
        <w:t xml:space="preserve"> </w:t>
      </w:r>
      <w:proofErr w:type="spellStart"/>
      <w:r w:rsidRPr="00E66410">
        <w:rPr>
          <w:rFonts w:cs="Tahoma"/>
          <w:sz w:val="20"/>
          <w:szCs w:val="20"/>
        </w:rPr>
        <w:t>az</w:t>
      </w:r>
      <w:proofErr w:type="spellEnd"/>
      <w:r w:rsidRPr="00E66410">
        <w:rPr>
          <w:rFonts w:cs="Tahoma"/>
          <w:sz w:val="20"/>
          <w:szCs w:val="20"/>
        </w:rPr>
        <w:t xml:space="preserve"> </w:t>
      </w:r>
      <w:proofErr w:type="spellStart"/>
      <w:r w:rsidRPr="00E66410">
        <w:rPr>
          <w:rFonts w:cs="Tahoma"/>
          <w:sz w:val="20"/>
          <w:szCs w:val="20"/>
        </w:rPr>
        <w:t>eredeti</w:t>
      </w:r>
      <w:proofErr w:type="spellEnd"/>
      <w:r w:rsidRPr="00E66410">
        <w:rPr>
          <w:rFonts w:cs="Tahoma"/>
          <w:sz w:val="20"/>
          <w:szCs w:val="20"/>
        </w:rPr>
        <w:t xml:space="preserve"> </w:t>
      </w:r>
      <w:proofErr w:type="spellStart"/>
      <w:r w:rsidRPr="00E66410">
        <w:rPr>
          <w:rFonts w:cs="Tahoma"/>
          <w:sz w:val="20"/>
          <w:szCs w:val="20"/>
        </w:rPr>
        <w:t>kiírásban</w:t>
      </w:r>
      <w:proofErr w:type="spellEnd"/>
      <w:r w:rsidRPr="00E66410">
        <w:rPr>
          <w:rFonts w:cs="Tahoma"/>
          <w:sz w:val="20"/>
          <w:szCs w:val="20"/>
        </w:rPr>
        <w:t xml:space="preserve"> </w:t>
      </w:r>
      <w:proofErr w:type="spellStart"/>
      <w:r w:rsidRPr="00E66410">
        <w:rPr>
          <w:rFonts w:cs="Tahoma"/>
          <w:sz w:val="20"/>
          <w:szCs w:val="20"/>
        </w:rPr>
        <w:t>szerepelt</w:t>
      </w:r>
      <w:proofErr w:type="spellEnd"/>
      <w:r w:rsidRPr="00E66410">
        <w:rPr>
          <w:rFonts w:cs="Tahoma"/>
          <w:sz w:val="20"/>
          <w:szCs w:val="20"/>
        </w:rPr>
        <w:t xml:space="preserve">, a </w:t>
      </w:r>
      <w:proofErr w:type="spellStart"/>
      <w:r w:rsidRPr="00E66410">
        <w:rPr>
          <w:rFonts w:cs="Tahoma"/>
          <w:sz w:val="20"/>
          <w:szCs w:val="20"/>
        </w:rPr>
        <w:t>módosításból</w:t>
      </w:r>
      <w:proofErr w:type="spellEnd"/>
      <w:r w:rsidRPr="00E66410">
        <w:rPr>
          <w:rFonts w:cs="Tahoma"/>
          <w:sz w:val="20"/>
          <w:szCs w:val="20"/>
        </w:rPr>
        <w:t xml:space="preserve"> </w:t>
      </w:r>
      <w:proofErr w:type="spellStart"/>
      <w:r w:rsidRPr="00E66410">
        <w:rPr>
          <w:rFonts w:cs="Tahoma"/>
          <w:sz w:val="20"/>
          <w:szCs w:val="20"/>
        </w:rPr>
        <w:t>kikerültek</w:t>
      </w:r>
      <w:proofErr w:type="spellEnd"/>
    </w:p>
    <w:p w14:paraId="31B96A2E" w14:textId="39A5AD4A" w:rsidR="00E66410" w:rsidRPr="00E66410" w:rsidRDefault="00E66410">
      <w:pPr>
        <w:rPr>
          <w:rFonts w:cs="Tahoma"/>
          <w:sz w:val="20"/>
          <w:szCs w:val="20"/>
        </w:rPr>
      </w:pPr>
      <w:r w:rsidRPr="00E66410">
        <w:rPr>
          <w:rFonts w:cs="Tahoma"/>
          <w:sz w:val="20"/>
          <w:szCs w:val="20"/>
        </w:rPr>
        <w:t xml:space="preserve">-a </w:t>
      </w:r>
      <w:proofErr w:type="spellStart"/>
      <w:r w:rsidRPr="00E66410">
        <w:rPr>
          <w:rFonts w:cs="Tahoma"/>
          <w:sz w:val="20"/>
          <w:szCs w:val="20"/>
        </w:rPr>
        <w:t>piros</w:t>
      </w:r>
      <w:proofErr w:type="spellEnd"/>
      <w:r w:rsidRPr="00E66410">
        <w:rPr>
          <w:rFonts w:cs="Tahoma"/>
          <w:sz w:val="20"/>
          <w:szCs w:val="20"/>
        </w:rPr>
        <w:t xml:space="preserve"> </w:t>
      </w:r>
      <w:proofErr w:type="spellStart"/>
      <w:r w:rsidRPr="00E66410">
        <w:rPr>
          <w:rFonts w:cs="Tahoma"/>
          <w:sz w:val="20"/>
          <w:szCs w:val="20"/>
        </w:rPr>
        <w:t>rész</w:t>
      </w:r>
      <w:proofErr w:type="spellEnd"/>
      <w:r w:rsidRPr="00E66410">
        <w:rPr>
          <w:rFonts w:cs="Tahoma"/>
          <w:sz w:val="20"/>
          <w:szCs w:val="20"/>
        </w:rPr>
        <w:t xml:space="preserve"> a </w:t>
      </w:r>
      <w:proofErr w:type="spellStart"/>
      <w:r w:rsidRPr="00E66410">
        <w:rPr>
          <w:rFonts w:cs="Tahoma"/>
          <w:sz w:val="20"/>
          <w:szCs w:val="20"/>
        </w:rPr>
        <w:t>bekerült</w:t>
      </w:r>
      <w:proofErr w:type="spellEnd"/>
      <w:r w:rsidRPr="00E66410">
        <w:rPr>
          <w:rFonts w:cs="Tahoma"/>
          <w:sz w:val="20"/>
          <w:szCs w:val="20"/>
        </w:rPr>
        <w:t xml:space="preserve"> </w:t>
      </w:r>
      <w:proofErr w:type="spellStart"/>
      <w:r w:rsidRPr="00E66410">
        <w:rPr>
          <w:rFonts w:cs="Tahoma"/>
          <w:sz w:val="20"/>
          <w:szCs w:val="20"/>
        </w:rPr>
        <w:t>módosítás</w:t>
      </w:r>
      <w:bookmarkEnd w:id="0"/>
      <w:proofErr w:type="spellEnd"/>
    </w:p>
    <w:sectPr w:rsidR="00E66410" w:rsidRPr="00E66410" w:rsidSect="00F255B1">
      <w:pgSz w:w="11900" w:h="16840"/>
      <w:pgMar w:top="852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BF"/>
    <w:rsid w:val="00030DF3"/>
    <w:rsid w:val="000376FE"/>
    <w:rsid w:val="00084E67"/>
    <w:rsid w:val="000E38DC"/>
    <w:rsid w:val="000F3C1D"/>
    <w:rsid w:val="001A211E"/>
    <w:rsid w:val="001C347A"/>
    <w:rsid w:val="001F359F"/>
    <w:rsid w:val="002D5443"/>
    <w:rsid w:val="00356BA9"/>
    <w:rsid w:val="00442C1F"/>
    <w:rsid w:val="004729BD"/>
    <w:rsid w:val="00497499"/>
    <w:rsid w:val="006875ED"/>
    <w:rsid w:val="00757C7B"/>
    <w:rsid w:val="00775120"/>
    <w:rsid w:val="007B4B46"/>
    <w:rsid w:val="00850F26"/>
    <w:rsid w:val="00895728"/>
    <w:rsid w:val="00943756"/>
    <w:rsid w:val="009660BF"/>
    <w:rsid w:val="00A15E78"/>
    <w:rsid w:val="00A7543C"/>
    <w:rsid w:val="00AA6057"/>
    <w:rsid w:val="00B75220"/>
    <w:rsid w:val="00C42FC8"/>
    <w:rsid w:val="00D41872"/>
    <w:rsid w:val="00DE0E71"/>
    <w:rsid w:val="00E62E0B"/>
    <w:rsid w:val="00E66410"/>
    <w:rsid w:val="00EA2FA8"/>
    <w:rsid w:val="00F255B1"/>
    <w:rsid w:val="00F33D7A"/>
    <w:rsid w:val="00F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D45FE"/>
  <w14:defaultImageDpi w14:val="300"/>
  <w15:docId w15:val="{353AA9D8-86CC-4C01-9B4C-086DB3A8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415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Krisztian</dc:creator>
  <cp:keywords/>
  <dc:description/>
  <cp:lastModifiedBy>user</cp:lastModifiedBy>
  <cp:revision>4</cp:revision>
  <dcterms:created xsi:type="dcterms:W3CDTF">2020-03-23T09:27:00Z</dcterms:created>
  <dcterms:modified xsi:type="dcterms:W3CDTF">2020-03-31T07:03:00Z</dcterms:modified>
</cp:coreProperties>
</file>