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16C4" w14:textId="2BB2509F" w:rsidR="000366AB" w:rsidRPr="000366AB" w:rsidRDefault="009817CC" w:rsidP="000366AB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0366AB">
        <w:rPr>
          <w:rFonts w:asciiTheme="majorBidi" w:hAnsiTheme="majorBidi" w:cstheme="majorBidi"/>
          <w:b/>
          <w:sz w:val="24"/>
          <w:szCs w:val="24"/>
          <w:lang w:val="en-US"/>
        </w:rPr>
        <w:t xml:space="preserve">Course </w:t>
      </w:r>
      <w:r w:rsidR="000366AB" w:rsidRPr="000366AB">
        <w:rPr>
          <w:rFonts w:asciiTheme="majorBidi" w:hAnsiTheme="majorBidi" w:cstheme="majorBidi"/>
          <w:b/>
          <w:sz w:val="24"/>
          <w:szCs w:val="24"/>
          <w:lang w:val="en-US"/>
        </w:rPr>
        <w:t>Title</w:t>
      </w:r>
      <w:r w:rsidRPr="000366AB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="000366AB" w:rsidRPr="000366AB">
        <w:rPr>
          <w:rFonts w:asciiTheme="majorBidi" w:hAnsiTheme="majorBidi" w:cstheme="majorBidi"/>
          <w:b/>
          <w:bCs/>
          <w:lang w:val="en-US"/>
        </w:rPr>
        <w:t xml:space="preserve"> Screens of Identity: </w:t>
      </w:r>
      <w:r w:rsidR="000366AB" w:rsidRPr="000366AB">
        <w:rPr>
          <w:rFonts w:asciiTheme="majorBidi" w:hAnsiTheme="majorBidi" w:cstheme="majorBidi"/>
          <w:b/>
          <w:bCs/>
          <w:sz w:val="21"/>
          <w:szCs w:val="21"/>
          <w:lang w:val="en-US"/>
        </w:rPr>
        <w:t>Unraveling Society and Culture through Israeli Films</w:t>
      </w:r>
      <w:r w:rsidR="000366AB" w:rsidRPr="000366AB"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02EC2502" w14:textId="380FB0C8" w:rsidR="00531221" w:rsidRPr="007A691C" w:rsidRDefault="00631CAC">
      <w:pPr>
        <w:spacing w:before="240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noProof/>
          <w:sz w:val="24"/>
          <w:szCs w:val="24"/>
          <w:lang w:val="en-US"/>
        </w:rPr>
        <w:drawing>
          <wp:inline distT="0" distB="0" distL="0" distR="0" wp14:anchorId="4CFDBC6D" wp14:editId="55238472">
            <wp:extent cx="3657600" cy="3238500"/>
            <wp:effectExtent l="0" t="0" r="0" b="0"/>
            <wp:docPr id="1261407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07949" name="Picture 12614079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2503" w14:textId="77777777" w:rsidR="00531221" w:rsidRPr="007A691C" w:rsidRDefault="009817CC">
      <w:pPr>
        <w:spacing w:before="240"/>
        <w:rPr>
          <w:rFonts w:asciiTheme="majorBidi" w:hAnsiTheme="majorBidi" w:cstheme="majorBidi"/>
          <w:color w:val="202124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202124"/>
          <w:sz w:val="24"/>
          <w:szCs w:val="24"/>
          <w:lang w:val="en-US"/>
        </w:rPr>
        <w:t>(In order to represent the course, an expressive image or graphic can be placed next to the title, the size of which is 1410x560 px, the format is jpg or png.)</w:t>
      </w:r>
    </w:p>
    <w:p w14:paraId="02EC2506" w14:textId="3C324A3F" w:rsidR="00531221" w:rsidRPr="00166893" w:rsidRDefault="009817CC">
      <w:pPr>
        <w:spacing w:before="240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166893">
        <w:rPr>
          <w:rFonts w:asciiTheme="majorBidi" w:hAnsiTheme="majorBidi" w:cstheme="majorBidi"/>
          <w:b/>
          <w:sz w:val="24"/>
          <w:szCs w:val="24"/>
          <w:lang w:val="fr-FR"/>
        </w:rPr>
        <w:t>Course instructors:</w:t>
      </w:r>
      <w:r w:rsidR="00464A70" w:rsidRPr="00166893">
        <w:rPr>
          <w:rFonts w:asciiTheme="majorBidi" w:hAnsiTheme="majorBidi" w:cstheme="majorBidi"/>
          <w:b/>
          <w:sz w:val="24"/>
          <w:szCs w:val="24"/>
          <w:lang w:val="fr-FR"/>
        </w:rPr>
        <w:t xml:space="preserve"> Dr. Orna Raviv</w:t>
      </w:r>
    </w:p>
    <w:p w14:paraId="02EC2507" w14:textId="4D5E8E62" w:rsidR="00531221" w:rsidRPr="00166893" w:rsidRDefault="009817CC" w:rsidP="00166893">
      <w:pPr>
        <w:spacing w:before="240"/>
        <w:rPr>
          <w:rFonts w:asciiTheme="majorBidi" w:hAnsiTheme="majorBidi" w:cstheme="majorBidi"/>
          <w:sz w:val="24"/>
          <w:szCs w:val="24"/>
          <w:lang w:val="en-GB"/>
        </w:rPr>
      </w:pPr>
      <w:r w:rsidRPr="00166893">
        <w:rPr>
          <w:rFonts w:asciiTheme="majorBidi" w:hAnsiTheme="majorBidi" w:cstheme="majorBidi"/>
          <w:b/>
          <w:sz w:val="24"/>
          <w:szCs w:val="24"/>
          <w:lang w:val="en-GB"/>
        </w:rPr>
        <w:t>Course code:</w:t>
      </w:r>
      <w:r w:rsidR="00166893" w:rsidRPr="00166893">
        <w:rPr>
          <w:rFonts w:asciiTheme="majorBidi" w:hAnsiTheme="majorBidi" w:cstheme="majorBidi"/>
          <w:bCs/>
          <w:sz w:val="24"/>
          <w:szCs w:val="24"/>
          <w:lang w:val="en-GB"/>
        </w:rPr>
        <w:t xml:space="preserve"> B-KH-201-ELM-232402-04, M-KH-201-ELM-232402-04, M-KH-E-201-THEO-232402-04</w:t>
      </w:r>
      <w:r w:rsidR="00DF444D">
        <w:rPr>
          <w:rFonts w:asciiTheme="majorBidi" w:hAnsiTheme="majorBidi" w:cstheme="majorBidi"/>
          <w:bCs/>
          <w:sz w:val="24"/>
          <w:szCs w:val="24"/>
          <w:lang w:val="en-GB"/>
        </w:rPr>
        <w:t xml:space="preserve">, </w:t>
      </w:r>
      <w:r w:rsidR="00DF444D" w:rsidRPr="00DF444D">
        <w:rPr>
          <w:rFonts w:asciiTheme="majorBidi" w:hAnsiTheme="majorBidi" w:cstheme="majorBidi"/>
          <w:bCs/>
          <w:sz w:val="24"/>
          <w:szCs w:val="24"/>
          <w:lang w:val="en-GB"/>
        </w:rPr>
        <w:t>ER-KH-201-THEO-232402-04</w:t>
      </w:r>
    </w:p>
    <w:p w14:paraId="02EC2508" w14:textId="1CAE9093" w:rsidR="00531221" w:rsidRPr="007A691C" w:rsidRDefault="009817CC">
      <w:pPr>
        <w:spacing w:before="24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 xml:space="preserve">Course </w:t>
      </w:r>
      <w:r w:rsidR="007A691C" w:rsidRPr="007A691C">
        <w:rPr>
          <w:rFonts w:asciiTheme="majorBidi" w:hAnsiTheme="majorBidi" w:cstheme="majorBidi"/>
          <w:b/>
          <w:sz w:val="24"/>
          <w:szCs w:val="24"/>
          <w:lang w:val="en-US"/>
        </w:rPr>
        <w:t>Description</w:t>
      </w: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>:</w:t>
      </w:r>
    </w:p>
    <w:p w14:paraId="02EC2509" w14:textId="77777777" w:rsidR="00531221" w:rsidRPr="007A691C" w:rsidRDefault="009817CC">
      <w:pPr>
        <w:spacing w:before="240"/>
        <w:rPr>
          <w:rFonts w:asciiTheme="majorBidi" w:hAnsiTheme="majorBidi" w:cstheme="majorBidi"/>
          <w:color w:val="202124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202124"/>
          <w:sz w:val="24"/>
          <w:szCs w:val="24"/>
          <w:lang w:val="en-US"/>
        </w:rPr>
        <w:t>(The purpose of the course description is to arouse students’ interest and to provide some basic information in approx . 7-800 characters. Please indicate in each case whether the course is major specific or not, whether it is for BA or MA, or both. All course-week courses will be approved in order to maintain major proportions)</w:t>
      </w:r>
    </w:p>
    <w:p w14:paraId="2D361004" w14:textId="77777777" w:rsidR="007A691C" w:rsidRPr="007A691C" w:rsidRDefault="009817CC" w:rsidP="007A691C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D0059F1" w14:textId="0CF933CC" w:rsidR="007A691C" w:rsidRPr="007A691C" w:rsidRDefault="007A691C" w:rsidP="007A691C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374151"/>
          <w:sz w:val="24"/>
          <w:szCs w:val="24"/>
          <w:lang w:val="en-US"/>
        </w:rPr>
        <w:t xml:space="preserve">This course aims to introduce Hungarian students to Israeli cinema, exploring its historical, cultural, and artistic aspects. Students will comprehensively understand Israeli society through a selection of films representing different genres, themes, and directors. </w:t>
      </w:r>
    </w:p>
    <w:p w14:paraId="318721C2" w14:textId="0CE91353" w:rsidR="007A691C" w:rsidRPr="007A691C" w:rsidRDefault="007A691C" w:rsidP="007A691C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374151"/>
          <w:sz w:val="24"/>
          <w:szCs w:val="24"/>
          <w:lang w:val="en-US"/>
        </w:rPr>
        <w:t xml:space="preserve">The course will foster cross-cultural dialogue and encourage critical analysis, enabling students to appreciate 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how regional themes and local protagonists can also be relevant to Hungarian audiences. </w:t>
      </w:r>
      <w:r w:rsidR="00464A70">
        <w:rPr>
          <w:rFonts w:asciiTheme="majorBidi" w:hAnsiTheme="majorBidi" w:cstheme="majorBidi"/>
          <w:sz w:val="24"/>
          <w:szCs w:val="24"/>
          <w:lang w:val="en-US"/>
        </w:rPr>
        <w:t xml:space="preserve">The course is for BA and MA students. </w:t>
      </w:r>
    </w:p>
    <w:p w14:paraId="02EC250D" w14:textId="77777777" w:rsidR="00531221" w:rsidRPr="007A691C" w:rsidRDefault="009817CC">
      <w:pPr>
        <w:spacing w:before="24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>Application</w:t>
      </w:r>
    </w:p>
    <w:p w14:paraId="02EC250E" w14:textId="543EDC0F" w:rsidR="00531221" w:rsidRPr="007A691C" w:rsidRDefault="009817CC">
      <w:p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 xml:space="preserve">Number of </w:t>
      </w:r>
      <w:r w:rsidR="00464A70">
        <w:rPr>
          <w:rFonts w:asciiTheme="majorBidi" w:hAnsiTheme="majorBidi" w:cstheme="majorBidi"/>
          <w:b/>
          <w:sz w:val="24"/>
          <w:szCs w:val="24"/>
          <w:lang w:val="en-US"/>
        </w:rPr>
        <w:t>participants</w:t>
      </w: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="00464A70">
        <w:rPr>
          <w:rFonts w:asciiTheme="majorBidi" w:hAnsiTheme="majorBidi" w:cstheme="majorBidi"/>
          <w:b/>
          <w:sz w:val="24"/>
          <w:szCs w:val="24"/>
          <w:lang w:val="en-US"/>
        </w:rPr>
        <w:t xml:space="preserve"> 30</w:t>
      </w:r>
    </w:p>
    <w:p w14:paraId="02EC250F" w14:textId="77777777" w:rsidR="00531221" w:rsidRPr="007A691C" w:rsidRDefault="009817CC">
      <w:pPr>
        <w:spacing w:before="24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>Schedule:</w:t>
      </w:r>
    </w:p>
    <w:p w14:paraId="538D26AC" w14:textId="77777777" w:rsidR="007A691C" w:rsidRPr="007A691C" w:rsidRDefault="007A691C" w:rsidP="007A69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77" w:hanging="357"/>
        <w:rPr>
          <w:rFonts w:asciiTheme="majorBidi" w:hAnsiTheme="majorBidi" w:cstheme="majorBidi"/>
          <w:lang w:val="en-US"/>
        </w:rPr>
      </w:pPr>
      <w:r w:rsidRPr="007A691C">
        <w:rPr>
          <w:rFonts w:asciiTheme="majorBidi" w:hAnsiTheme="majorBidi" w:cstheme="majorBidi"/>
          <w:lang w:val="en-US"/>
        </w:rPr>
        <w:t>Introduction to Israeli Documentary Cinema</w:t>
      </w:r>
    </w:p>
    <w:p w14:paraId="691171D8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“First-person documentary”: The </w:t>
      </w: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>self, the political, and the social. </w:t>
      </w:r>
    </w:p>
    <w:p w14:paraId="5D4951BF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Holocaust Films: The Problem of Representation. </w:t>
      </w:r>
    </w:p>
    <w:p w14:paraId="60D1E3E7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>Holocaust Films: Second Generation of Trauma and Memory.</w:t>
      </w:r>
    </w:p>
    <w:p w14:paraId="6F20F4C0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>Holocaust Films: Third Generation of Trauma and Memory.</w:t>
      </w:r>
    </w:p>
    <w:p w14:paraId="5E5A4FCD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>Introduction to Israeli Fiction Cinema</w:t>
      </w:r>
    </w:p>
    <w:p w14:paraId="49B45472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War and Conflict: </w:t>
      </w:r>
      <w:r w:rsidRPr="007A691C">
        <w:rPr>
          <w:rFonts w:asciiTheme="majorBidi" w:hAnsiTheme="majorBidi" w:cstheme="majorBidi"/>
          <w:color w:val="374151"/>
          <w:sz w:val="24"/>
          <w:szCs w:val="24"/>
          <w:lang w:val="en-US"/>
        </w:rPr>
        <w:t>the representation of war and its impact on society.</w:t>
      </w: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14:paraId="2618859D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>Israeli-Palestinian Cinema</w:t>
      </w:r>
    </w:p>
    <w:p w14:paraId="15CA969A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Religion on the screen: Modernity and Tradition meeting each other.   </w:t>
      </w:r>
    </w:p>
    <w:p w14:paraId="18005F20" w14:textId="77777777" w:rsidR="007A691C" w:rsidRPr="007A691C" w:rsidRDefault="007A691C" w:rsidP="007A691C">
      <w:pPr>
        <w:numPr>
          <w:ilvl w:val="0"/>
          <w:numId w:val="1"/>
        </w:numPr>
        <w:spacing w:after="120" w:line="240" w:lineRule="auto"/>
        <w:ind w:left="108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Women films: Exploration of films focusing on women’s experiences and representation of gender roles.  </w:t>
      </w:r>
    </w:p>
    <w:p w14:paraId="19F5463A" w14:textId="77777777" w:rsidR="007A691C" w:rsidRPr="007A691C" w:rsidRDefault="007A691C">
      <w:p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</w:p>
    <w:p w14:paraId="02EC2510" w14:textId="77777777" w:rsidR="00531221" w:rsidRPr="007A691C" w:rsidRDefault="009817CC">
      <w:pPr>
        <w:spacing w:before="24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>Outcome:</w:t>
      </w:r>
    </w:p>
    <w:p w14:paraId="02EC2511" w14:textId="04C7401E" w:rsidR="00531221" w:rsidRPr="007A691C" w:rsidRDefault="007A691C">
      <w:pPr>
        <w:spacing w:before="240" w:after="240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464A70">
        <w:rPr>
          <w:rFonts w:asciiTheme="majorBidi" w:hAnsiTheme="majorBidi" w:cstheme="majorBidi"/>
          <w:sz w:val="24"/>
          <w:szCs w:val="24"/>
          <w:lang w:val="en-US"/>
        </w:rPr>
        <w:t xml:space="preserve">up to ten minutes 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video essay or 5-page paper about one of the subjects </w:t>
      </w:r>
      <w:r w:rsidR="00464A70">
        <w:rPr>
          <w:rFonts w:asciiTheme="majorBidi" w:hAnsiTheme="majorBidi" w:cstheme="majorBidi"/>
          <w:sz w:val="24"/>
          <w:szCs w:val="24"/>
          <w:lang w:val="en-US"/>
        </w:rPr>
        <w:t>discussed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 in the course for the student’s choice. </w:t>
      </w:r>
    </w:p>
    <w:p w14:paraId="02EC2512" w14:textId="77777777" w:rsidR="00531221" w:rsidRPr="007A691C" w:rsidRDefault="00531221">
      <w:pPr>
        <w:spacing w:before="240" w:after="240"/>
        <w:rPr>
          <w:rFonts w:asciiTheme="majorBidi" w:hAnsiTheme="majorBidi" w:cstheme="majorBidi"/>
          <w:sz w:val="24"/>
          <w:szCs w:val="24"/>
          <w:lang w:val="en-US"/>
        </w:rPr>
      </w:pPr>
    </w:p>
    <w:p w14:paraId="02EC2513" w14:textId="77777777" w:rsidR="00531221" w:rsidRPr="007A691C" w:rsidRDefault="009817CC">
      <w:pPr>
        <w:spacing w:before="240" w:after="240"/>
        <w:rPr>
          <w:rFonts w:asciiTheme="majorBidi" w:hAnsiTheme="majorBidi" w:cstheme="majorBidi"/>
          <w:b/>
          <w:color w:val="202124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color w:val="202124"/>
          <w:sz w:val="24"/>
          <w:szCs w:val="24"/>
          <w:lang w:val="en-US"/>
        </w:rPr>
        <w:t>Prerequisite for completing the course:</w:t>
      </w:r>
    </w:p>
    <w:p w14:paraId="02EC2514" w14:textId="77777777" w:rsidR="00531221" w:rsidRPr="007A691C" w:rsidRDefault="009817CC">
      <w:pPr>
        <w:spacing w:before="240" w:after="240"/>
        <w:rPr>
          <w:rFonts w:asciiTheme="majorBidi" w:hAnsiTheme="majorBidi" w:cstheme="majorBidi"/>
          <w:color w:val="202124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202124"/>
          <w:sz w:val="24"/>
          <w:szCs w:val="24"/>
          <w:lang w:val="en-US"/>
        </w:rPr>
        <w:t>(The course is a criterion subject, it has no credit value, it ends with a signature)</w:t>
      </w:r>
    </w:p>
    <w:p w14:paraId="02EC2515" w14:textId="57193CE6" w:rsidR="00531221" w:rsidRPr="007A691C" w:rsidRDefault="009817CC">
      <w:pPr>
        <w:spacing w:before="240" w:after="240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366AB">
        <w:rPr>
          <w:rFonts w:asciiTheme="majorBidi" w:hAnsiTheme="majorBidi" w:cstheme="majorBidi"/>
          <w:sz w:val="24"/>
          <w:szCs w:val="24"/>
          <w:lang w:val="en-US"/>
        </w:rPr>
        <w:t>Five</w:t>
      </w:r>
      <w:r w:rsidR="007A691C" w:rsidRPr="007A691C">
        <w:rPr>
          <w:rFonts w:asciiTheme="majorBidi" w:hAnsiTheme="majorBidi" w:cstheme="majorBidi"/>
          <w:sz w:val="24"/>
          <w:szCs w:val="24"/>
          <w:lang w:val="en-US"/>
        </w:rPr>
        <w:t xml:space="preserve"> points credit above completion of the course duties. </w:t>
      </w:r>
    </w:p>
    <w:p w14:paraId="02EC2518" w14:textId="155556E6" w:rsidR="00531221" w:rsidRPr="00464A70" w:rsidRDefault="009817CC" w:rsidP="00464A70">
      <w:pPr>
        <w:spacing w:before="240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sz w:val="24"/>
          <w:szCs w:val="24"/>
          <w:lang w:val="en-US"/>
        </w:rPr>
        <w:t>Course recommendation</w:t>
      </w:r>
    </w:p>
    <w:p w14:paraId="02EC2519" w14:textId="78D90BA3" w:rsidR="00531221" w:rsidRPr="007A691C" w:rsidRDefault="007A691C">
      <w:pPr>
        <w:spacing w:before="240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The course applies to film or communication students </w:t>
      </w:r>
      <w:r w:rsidR="000366AB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 students arriving from geopolitics and international affairs studies, psychology, or sociology studies. </w:t>
      </w:r>
      <w:r w:rsidR="009817CC" w:rsidRPr="007A69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2EC251A" w14:textId="77777777" w:rsidR="00531221" w:rsidRPr="007A691C" w:rsidRDefault="009817CC">
      <w:pPr>
        <w:spacing w:before="240"/>
        <w:rPr>
          <w:rFonts w:asciiTheme="majorBidi" w:hAnsiTheme="majorBidi" w:cstheme="majorBidi"/>
          <w:b/>
          <w:color w:val="222222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color w:val="222222"/>
          <w:sz w:val="24"/>
          <w:szCs w:val="24"/>
          <w:lang w:val="en-US"/>
        </w:rPr>
        <w:t>Links:</w:t>
      </w:r>
    </w:p>
    <w:p w14:paraId="02EC251E" w14:textId="64117D62" w:rsidR="00531221" w:rsidRPr="007A691C" w:rsidRDefault="009817CC" w:rsidP="007A691C">
      <w:pPr>
        <w:spacing w:before="240"/>
        <w:rPr>
          <w:rFonts w:asciiTheme="majorBidi" w:hAnsiTheme="majorBidi" w:cstheme="majorBidi"/>
          <w:color w:val="222222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222222"/>
          <w:sz w:val="24"/>
          <w:szCs w:val="24"/>
          <w:lang w:val="en-US"/>
        </w:rPr>
        <w:t>(If there is a web reference related to the course, it can be provided here)</w:t>
      </w:r>
    </w:p>
    <w:p w14:paraId="02EC251F" w14:textId="77777777" w:rsidR="00531221" w:rsidRPr="007A691C" w:rsidRDefault="009817CC">
      <w:pPr>
        <w:spacing w:before="240"/>
        <w:rPr>
          <w:rFonts w:asciiTheme="majorBidi" w:hAnsiTheme="majorBidi" w:cstheme="majorBidi"/>
          <w:b/>
          <w:color w:val="222222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b/>
          <w:color w:val="222222"/>
          <w:sz w:val="24"/>
          <w:szCs w:val="24"/>
          <w:lang w:val="en-US"/>
        </w:rPr>
        <w:t>Readings:</w:t>
      </w:r>
    </w:p>
    <w:p w14:paraId="02EC2520" w14:textId="77777777" w:rsidR="00531221" w:rsidRPr="007A691C" w:rsidRDefault="009817CC">
      <w:pPr>
        <w:spacing w:before="240"/>
        <w:rPr>
          <w:rFonts w:asciiTheme="majorBidi" w:hAnsiTheme="majorBidi" w:cstheme="majorBidi"/>
          <w:color w:val="202124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202124"/>
          <w:sz w:val="24"/>
          <w:szCs w:val="24"/>
          <w:lang w:val="en-US"/>
        </w:rPr>
        <w:t>(If there is a required or recommended reading related to the course, it can be entered here)</w:t>
      </w:r>
    </w:p>
    <w:p w14:paraId="701D4545" w14:textId="3A175829" w:rsidR="007A691C" w:rsidRPr="007A691C" w:rsidRDefault="007A691C">
      <w:pPr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>Recommended reading:</w:t>
      </w:r>
    </w:p>
    <w:p w14:paraId="0E595B42" w14:textId="77777777" w:rsidR="007A691C" w:rsidRPr="007A691C" w:rsidRDefault="007A691C" w:rsidP="007A691C">
      <w:pPr>
        <w:spacing w:after="120"/>
        <w:ind w:left="113" w:hanging="113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56B8AF67" w14:textId="07101098" w:rsidR="007A691C" w:rsidRPr="007A691C" w:rsidRDefault="007A691C" w:rsidP="007A691C">
      <w:pPr>
        <w:spacing w:after="120"/>
        <w:ind w:left="113" w:hanging="113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>Avisar, Ilan. “The National and the Popular in Israeli Cinema.” Shofar; an Interdisciplinary Journal of Jewish Studies, 24,1 (2005) 125-143</w:t>
      </w:r>
    </w:p>
    <w:p w14:paraId="062DE58D" w14:textId="77777777" w:rsidR="007A691C" w:rsidRPr="007A691C" w:rsidRDefault="007A691C" w:rsidP="007A691C">
      <w:pPr>
        <w:autoSpaceDE w:val="0"/>
        <w:autoSpaceDN w:val="0"/>
        <w:adjustRightInd w:val="0"/>
        <w:spacing w:after="120"/>
        <w:ind w:left="227" w:hanging="113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Burstein, Janet. 2013. “Like Windows in the Wall: Four Documentaries by Israeli Women.” Nashim; a Journal of Jewish Women's Studies &amp; Gender Issues, 25. 129-146</w:t>
      </w:r>
    </w:p>
    <w:p w14:paraId="29CC119D" w14:textId="77777777" w:rsidR="007A691C" w:rsidRPr="007A691C" w:rsidRDefault="007A691C" w:rsidP="007A691C">
      <w:pPr>
        <w:autoSpaceDE w:val="0"/>
        <w:autoSpaceDN w:val="0"/>
        <w:adjustRightInd w:val="0"/>
        <w:spacing w:after="120"/>
        <w:ind w:left="227" w:hanging="113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Chyutin, Dan. 2003. “Introduction: Judaism and Cinema in an Israeli Context.” In </w:t>
      </w:r>
      <w:r w:rsidRPr="007A691C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Hidden Light Judaism and Mystical Experience in Israel Cinema</w:t>
      </w: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Wayne State University Press. Pp. 1-31</w:t>
      </w:r>
    </w:p>
    <w:p w14:paraId="14CC8124" w14:textId="77777777" w:rsidR="007A691C" w:rsidRPr="007A691C" w:rsidRDefault="007A691C" w:rsidP="007A691C">
      <w:pPr>
        <w:autoSpaceDE w:val="0"/>
        <w:autoSpaceDN w:val="0"/>
        <w:adjustRightInd w:val="0"/>
        <w:spacing w:after="120"/>
        <w:ind w:left="227" w:hanging="113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7A691C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</w:rPr>
        <w:t>Dittmar, Linda. 2012. “In the Eye of the Storm: The Political Stake of Israeli i-Movies.”</w:t>
      </w: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7A691C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The Cinema of Me: The Self and Subjectivity in First Person Documentary</w:t>
      </w:r>
      <w:r w:rsidRPr="007A69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. Edited by Alisa Lebow, Columbia University Press, </w:t>
      </w: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158-179</w:t>
      </w:r>
    </w:p>
    <w:p w14:paraId="0482F209" w14:textId="77777777" w:rsidR="007A691C" w:rsidRPr="007A691C" w:rsidRDefault="007A691C" w:rsidP="007A691C">
      <w:pPr>
        <w:spacing w:after="120"/>
        <w:ind w:left="227" w:hanging="113"/>
        <w:textAlignment w:val="baseline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>Kaplan Eran. 2011. “From Hero to Victim: The Changing Image of the Soldier</w:t>
      </w: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on the Israeli Screen.” In </w:t>
      </w:r>
      <w:r w:rsidRPr="007A691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Israeli Cinema, Identities in Motion</w:t>
      </w: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.” </w:t>
      </w:r>
      <w:r w:rsidRPr="007A691C">
        <w:rPr>
          <w:rFonts w:asciiTheme="majorBidi" w:eastAsiaTheme="minorHAnsi" w:hAnsiTheme="majorBidi" w:cstheme="majorBidi"/>
          <w:color w:val="404040"/>
          <w:sz w:val="24"/>
          <w:szCs w:val="24"/>
          <w:lang w:val="en-US"/>
        </w:rPr>
        <w:t xml:space="preserve">edited by </w:t>
      </w:r>
      <w:r w:rsidRPr="007A691C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Miri Talmon</w:t>
      </w:r>
      <w:r w:rsidRPr="007A691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7A691C">
        <w:rPr>
          <w:rFonts w:asciiTheme="majorBidi" w:eastAsiaTheme="minorHAnsi" w:hAnsiTheme="majorBidi" w:cstheme="majorBidi"/>
          <w:color w:val="404040"/>
          <w:sz w:val="24"/>
          <w:szCs w:val="24"/>
          <w:lang w:val="en-US"/>
        </w:rPr>
        <w:t xml:space="preserve">and </w:t>
      </w:r>
      <w:r w:rsidRPr="007A691C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Yaron Peleg</w:t>
      </w: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>. Austin, University of Texas Press. 59-70</w:t>
      </w:r>
    </w:p>
    <w:p w14:paraId="2E8C0056" w14:textId="77777777" w:rsidR="007A691C" w:rsidRPr="007A691C" w:rsidRDefault="007A691C" w:rsidP="007A691C">
      <w:pPr>
        <w:spacing w:after="120"/>
        <w:ind w:left="227" w:hanging="113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Loshitzky, Yosefa. 2001. “Surviving the Survivors: the Second Generation.” In: </w:t>
      </w:r>
      <w:r w:rsidRPr="007A691C">
        <w:rPr>
          <w:rFonts w:asciiTheme="majorBidi" w:hAnsiTheme="majorBidi" w:cstheme="majorBidi"/>
          <w:i/>
          <w:iCs/>
          <w:sz w:val="24"/>
          <w:szCs w:val="24"/>
          <w:lang w:val="en-US"/>
        </w:rPr>
        <w:t>Identity Politics on the Israeli Screen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. Austin: The University of Texas Press: 15-31. </w:t>
      </w:r>
    </w:p>
    <w:p w14:paraId="2D9A3DD8" w14:textId="77777777" w:rsidR="007A691C" w:rsidRPr="007A691C" w:rsidRDefault="007A691C" w:rsidP="007A691C">
      <w:pPr>
        <w:spacing w:after="120"/>
        <w:ind w:left="227" w:hanging="113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Scham Paul. 2013. “Competing Israeli and Palestinian narratives” In </w:t>
      </w:r>
      <w:r w:rsidRPr="007A691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The Routledge Handbook on the Israeli–Palestinian Conflict</w:t>
      </w: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>. Edited by Joel Peters and David Newman. New York: Routledge. Pp. 33-45</w:t>
      </w:r>
    </w:p>
    <w:p w14:paraId="60AB48DC" w14:textId="77777777" w:rsidR="007A691C" w:rsidRPr="007A691C" w:rsidRDefault="007A691C" w:rsidP="007A691C">
      <w:pPr>
        <w:spacing w:after="120"/>
        <w:ind w:left="227" w:hanging="113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Skinazi, Karen E.H. 2023. The Religious Feminism in Rama Burshtein’s Romances. In Real Gender: Palestinian and Israeli Cinema. </w:t>
      </w:r>
      <w:r w:rsidRPr="007A691C">
        <w:rPr>
          <w:rStyle w:val="addmd"/>
          <w:rFonts w:asciiTheme="majorBidi" w:hAnsiTheme="majorBidi" w:cstheme="majorBidi"/>
          <w:sz w:val="24"/>
          <w:szCs w:val="24"/>
          <w:lang w:val="en-US"/>
        </w:rPr>
        <w:t>Sa'ed Atshan</w:t>
      </w:r>
      <w:r w:rsidRPr="007A691C">
        <w:rPr>
          <w:rStyle w:val="addmd"/>
          <w:rFonts w:asciiTheme="majorBidi" w:hAnsiTheme="majorBidi" w:cstheme="majorBidi"/>
          <w:sz w:val="24"/>
          <w:szCs w:val="24"/>
          <w:rtl/>
          <w:lang w:val="en-US"/>
        </w:rPr>
        <w:t>‏</w:t>
      </w:r>
      <w:r w:rsidRPr="007A691C">
        <w:rPr>
          <w:rStyle w:val="addmd"/>
          <w:rFonts w:asciiTheme="majorBidi" w:hAnsiTheme="majorBidi" w:cstheme="majorBidi"/>
          <w:sz w:val="24"/>
          <w:szCs w:val="24"/>
          <w:lang w:val="en-US"/>
        </w:rPr>
        <w:t>,</w:t>
      </w:r>
      <w:r w:rsidRPr="007A691C">
        <w:rPr>
          <w:rStyle w:val="apple-converted-space"/>
          <w:rFonts w:asciiTheme="majorBidi" w:hAnsiTheme="majorBidi" w:cstheme="majorBidi"/>
          <w:sz w:val="24"/>
          <w:szCs w:val="24"/>
          <w:lang w:val="en-US"/>
        </w:rPr>
        <w:t> </w:t>
      </w:r>
      <w:r w:rsidRPr="007A691C">
        <w:rPr>
          <w:rStyle w:val="addmd"/>
          <w:rFonts w:asciiTheme="majorBidi" w:hAnsiTheme="majorBidi" w:cstheme="majorBidi"/>
          <w:sz w:val="24"/>
          <w:szCs w:val="24"/>
          <w:lang w:val="en-US"/>
        </w:rPr>
        <w:t>Katharina Galor</w:t>
      </w:r>
      <w:r w:rsidRPr="007A691C">
        <w:rPr>
          <w:rStyle w:val="addmd"/>
          <w:rFonts w:asciiTheme="majorBidi" w:hAnsiTheme="majorBidi" w:cstheme="majorBidi"/>
          <w:sz w:val="24"/>
          <w:szCs w:val="24"/>
          <w:rtl/>
          <w:lang w:val="en-US"/>
        </w:rPr>
        <w:t>‏</w:t>
      </w:r>
      <w:r w:rsidRPr="007A691C">
        <w:rPr>
          <w:rStyle w:val="addmd"/>
          <w:rFonts w:asciiTheme="majorBidi" w:hAnsiTheme="majorBidi" w:cstheme="majorBidi"/>
          <w:sz w:val="24"/>
          <w:szCs w:val="24"/>
          <w:lang w:val="en-US"/>
        </w:rPr>
        <w:t xml:space="preserve"> (eds). New York &amp; London: Bloomsbury. Pp 29-57. </w:t>
      </w:r>
    </w:p>
    <w:p w14:paraId="5F9464AB" w14:textId="77777777" w:rsidR="007A691C" w:rsidRPr="007A691C" w:rsidRDefault="007A691C" w:rsidP="007A691C">
      <w:pPr>
        <w:pStyle w:val="Cmsor3"/>
        <w:spacing w:before="0" w:after="120"/>
        <w:ind w:left="227" w:hanging="113"/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Steir-Livny, Liat. 2019. </w:t>
      </w:r>
      <w:r w:rsidRPr="007A691C">
        <w:rPr>
          <w:rFonts w:asciiTheme="majorBidi" w:hAnsiTheme="majorBidi" w:cstheme="majorBidi"/>
          <w:i/>
          <w:iCs/>
          <w:sz w:val="24"/>
          <w:szCs w:val="24"/>
          <w:lang w:val="en-US"/>
        </w:rPr>
        <w:t>Remaking Holocaust memory:</w:t>
      </w:r>
      <w:r w:rsidRPr="007A691C">
        <w:rPr>
          <w:rStyle w:val="apple-converted-space"/>
          <w:rFonts w:asciiTheme="majorBidi" w:hAnsiTheme="majorBidi" w:cstheme="majorBidi"/>
          <w:i/>
          <w:iCs/>
          <w:sz w:val="24"/>
          <w:szCs w:val="24"/>
          <w:lang w:val="en-US"/>
        </w:rPr>
        <w:t> </w:t>
      </w:r>
      <w:r w:rsidRPr="007A691C">
        <w:rPr>
          <w:rFonts w:asciiTheme="majorBidi" w:hAnsiTheme="majorBidi" w:cstheme="majorBidi"/>
          <w:i/>
          <w:iCs/>
          <w:sz w:val="24"/>
          <w:szCs w:val="24"/>
          <w:lang w:val="en-US"/>
        </w:rPr>
        <w:t>documentary cinema by third-generation survivors in Israel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A691C">
        <w:rPr>
          <w:rFonts w:asciiTheme="majorBidi" w:hAnsiTheme="majorBidi" w:cstheme="majorBidi"/>
          <w:sz w:val="24"/>
          <w:szCs w:val="24"/>
          <w:shd w:val="clear" w:color="auto" w:fill="F3F3F3"/>
          <w:lang w:val="en-US"/>
        </w:rPr>
        <w:t xml:space="preserve">Syracuse, NY: Syracuse University Press. </w:t>
      </w:r>
    </w:p>
    <w:p w14:paraId="641C00AA" w14:textId="77777777" w:rsidR="007A691C" w:rsidRPr="007A691C" w:rsidRDefault="007A691C" w:rsidP="007A691C">
      <w:pPr>
        <w:pStyle w:val="NormlWeb"/>
        <w:spacing w:before="0" w:beforeAutospacing="0" w:after="120" w:afterAutospacing="0"/>
        <w:ind w:left="227" w:hanging="113"/>
        <w:rPr>
          <w:rFonts w:asciiTheme="majorBidi" w:hAnsiTheme="majorBidi" w:cstheme="majorBidi"/>
          <w:lang w:val="en-US"/>
        </w:rPr>
      </w:pPr>
      <w:r w:rsidRPr="007A691C">
        <w:rPr>
          <w:rFonts w:asciiTheme="majorBidi" w:hAnsiTheme="majorBidi" w:cstheme="majorBidi"/>
          <w:lang w:val="en-US"/>
        </w:rPr>
        <w:t xml:space="preserve">Peleg, Yaron. 2015. “On Shtisel (or the Haredi as Bourgeois).” Jewish Film &amp; New Media: An International Journal, Volume 3, Number 1, pp. 113-117. </w:t>
      </w:r>
    </w:p>
    <w:p w14:paraId="215274CB" w14:textId="4E5D4590" w:rsidR="007A691C" w:rsidRPr="007A691C" w:rsidRDefault="007A691C" w:rsidP="007A691C">
      <w:pPr>
        <w:autoSpaceDE w:val="0"/>
        <w:autoSpaceDN w:val="0"/>
        <w:adjustRightInd w:val="0"/>
        <w:spacing w:after="120"/>
        <w:ind w:left="227" w:hanging="113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Raviv, Orna. 2020. Ethics of Cinematic Experience: Screens of Alterity. London and New York: Routledge.  </w:t>
      </w:r>
    </w:p>
    <w:p w14:paraId="73574CF6" w14:textId="77777777" w:rsidR="007A691C" w:rsidRPr="007A691C" w:rsidRDefault="007A691C" w:rsidP="007A691C">
      <w:pPr>
        <w:spacing w:after="120"/>
        <w:ind w:left="227" w:hanging="113"/>
        <w:rPr>
          <w:rFonts w:asciiTheme="majorBidi" w:hAnsiTheme="majorBidi" w:cstheme="majorBidi"/>
          <w:sz w:val="24"/>
          <w:szCs w:val="24"/>
          <w:lang w:val="en-US"/>
        </w:rPr>
      </w:pP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Weiss, Shayna. 2016.“Frum with Benefits: Israeli Television, Globalization, and </w:t>
      </w:r>
      <w:r w:rsidRPr="007A691C">
        <w:rPr>
          <w:rFonts w:asciiTheme="majorBidi" w:hAnsiTheme="majorBidi" w:cstheme="majorBidi"/>
          <w:i/>
          <w:iCs/>
          <w:sz w:val="24"/>
          <w:szCs w:val="24"/>
          <w:lang w:val="en-US"/>
        </w:rPr>
        <w:t>Srugim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’s American Appeal.” </w:t>
      </w:r>
      <w:r w:rsidRPr="007A691C">
        <w:rPr>
          <w:rFonts w:asciiTheme="majorBidi" w:hAnsiTheme="majorBidi" w:cstheme="majorBidi"/>
          <w:i/>
          <w:iCs/>
          <w:sz w:val="24"/>
          <w:szCs w:val="24"/>
          <w:lang w:val="en-US"/>
        </w:rPr>
        <w:t>Jewish Film &amp; New Media</w:t>
      </w:r>
      <w:r w:rsidRPr="007A691C">
        <w:rPr>
          <w:rFonts w:asciiTheme="majorBidi" w:hAnsiTheme="majorBidi" w:cstheme="majorBidi"/>
          <w:sz w:val="24"/>
          <w:szCs w:val="24"/>
          <w:lang w:val="en-US"/>
        </w:rPr>
        <w:t xml:space="preserve">, Vol. 4, No. 1, Spring., pp. 68–89. </w:t>
      </w:r>
    </w:p>
    <w:p w14:paraId="77306290" w14:textId="77777777" w:rsidR="007A691C" w:rsidRPr="007A691C" w:rsidRDefault="007A691C" w:rsidP="007A691C">
      <w:pPr>
        <w:autoSpaceDE w:val="0"/>
        <w:autoSpaceDN w:val="0"/>
        <w:adjustRightInd w:val="0"/>
        <w:spacing w:after="120"/>
        <w:ind w:left="227" w:hanging="113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Yaqub Nadia. 2018. </w:t>
      </w:r>
      <w:r w:rsidRPr="007A691C">
        <w:rPr>
          <w:rFonts w:asciiTheme="majorBidi" w:eastAsiaTheme="minorHAnsi" w:hAnsiTheme="majorBidi" w:cstheme="majorBidi"/>
          <w:i/>
          <w:iCs/>
          <w:sz w:val="24"/>
          <w:szCs w:val="24"/>
          <w:lang w:val="en-US"/>
        </w:rPr>
        <w:t>Palestinian Cinema in the Days of Revolution</w:t>
      </w:r>
      <w:r w:rsidRPr="007A691C">
        <w:rPr>
          <w:rFonts w:asciiTheme="majorBidi" w:eastAsiaTheme="minorHAnsi" w:hAnsiTheme="majorBidi" w:cstheme="majorBidi"/>
          <w:sz w:val="24"/>
          <w:szCs w:val="24"/>
          <w:lang w:val="en-US"/>
        </w:rPr>
        <w:t xml:space="preserve">. Austin University of Texas Press. </w:t>
      </w:r>
    </w:p>
    <w:p w14:paraId="415D4F7F" w14:textId="77777777" w:rsidR="007A691C" w:rsidRPr="007A691C" w:rsidRDefault="007A691C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A691C" w:rsidRPr="007A691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2CCB"/>
    <w:multiLevelType w:val="multilevel"/>
    <w:tmpl w:val="526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93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21"/>
    <w:rsid w:val="000366AB"/>
    <w:rsid w:val="00166893"/>
    <w:rsid w:val="004250FF"/>
    <w:rsid w:val="00464A70"/>
    <w:rsid w:val="00531221"/>
    <w:rsid w:val="00631CAC"/>
    <w:rsid w:val="007A691C"/>
    <w:rsid w:val="009817CC"/>
    <w:rsid w:val="00D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501"/>
  <w15:docId w15:val="{61EF0CC0-1CD6-434B-8732-3261935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7A69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character" w:customStyle="1" w:styleId="apple-converted-space">
    <w:name w:val="apple-converted-space"/>
    <w:basedOn w:val="Bekezdsalapbettpusa"/>
    <w:rsid w:val="007A691C"/>
  </w:style>
  <w:style w:type="paragraph" w:styleId="NormlWeb">
    <w:name w:val="Normal (Web)"/>
    <w:basedOn w:val="Norml"/>
    <w:uiPriority w:val="99"/>
    <w:unhideWhenUsed/>
    <w:rsid w:val="007A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character" w:customStyle="1" w:styleId="c-chapter-book-detailsmeta">
    <w:name w:val="c-chapter-book-details__meta"/>
    <w:basedOn w:val="Bekezdsalapbettpusa"/>
    <w:rsid w:val="007A691C"/>
  </w:style>
  <w:style w:type="character" w:customStyle="1" w:styleId="addmd">
    <w:name w:val="addmd"/>
    <w:basedOn w:val="Bekezdsalapbettpusa"/>
    <w:rsid w:val="007A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Juhász Péter</cp:lastModifiedBy>
  <cp:revision>7</cp:revision>
  <dcterms:created xsi:type="dcterms:W3CDTF">2023-11-30T13:32:00Z</dcterms:created>
  <dcterms:modified xsi:type="dcterms:W3CDTF">2024-01-18T14:53:00Z</dcterms:modified>
</cp:coreProperties>
</file>