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025C" w14:textId="77777777" w:rsidR="00347FAE" w:rsidRPr="00883F7C" w:rsidRDefault="00347FAE" w:rsidP="00347FAE">
      <w:pPr>
        <w:ind w:firstLine="0"/>
        <w:jc w:val="left"/>
        <w:rPr>
          <w:rFonts w:ascii="Times New Roman" w:hAnsi="Times New Roman" w:cs="Times New Roman"/>
          <w:b/>
          <w:bCs/>
        </w:rPr>
      </w:pPr>
      <w:r w:rsidRPr="00883F7C">
        <w:rPr>
          <w:rFonts w:ascii="Times New Roman" w:hAnsi="Times New Roman" w:cs="Times New Roman"/>
          <w:b/>
          <w:bCs/>
        </w:rPr>
        <w:t>Kurzusleírás (tematika)</w:t>
      </w:r>
    </w:p>
    <w:tbl>
      <w:tblPr>
        <w:tblW w:w="927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347FAE" w:rsidRPr="00883F7C" w14:paraId="35A00355" w14:textId="77777777" w:rsidTr="00310D66">
        <w:trPr>
          <w:trHeight w:val="567"/>
        </w:trPr>
        <w:tc>
          <w:tcPr>
            <w:tcW w:w="9270" w:type="dxa"/>
            <w:gridSpan w:val="5"/>
          </w:tcPr>
          <w:p w14:paraId="0F045E3D" w14:textId="63321E9F" w:rsidR="00347FAE" w:rsidRPr="00883F7C" w:rsidRDefault="00347FAE" w:rsidP="00310D6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883F7C">
              <w:rPr>
                <w:b w:val="0"/>
              </w:rPr>
              <w:t xml:space="preserve">Kurzus neve: </w:t>
            </w:r>
            <w:bookmarkStart w:id="0" w:name="_GoBack"/>
            <w:r w:rsidR="008E4766" w:rsidRPr="00883F7C">
              <w:rPr>
                <w:smallCaps/>
              </w:rPr>
              <w:t>A vizuális nevelés elméleti és történeti kerete</w:t>
            </w:r>
            <w:bookmarkEnd w:id="0"/>
          </w:p>
        </w:tc>
      </w:tr>
      <w:tr w:rsidR="00347FAE" w:rsidRPr="00883F7C" w14:paraId="3738788C" w14:textId="77777777" w:rsidTr="00310D66">
        <w:trPr>
          <w:trHeight w:val="567"/>
        </w:trPr>
        <w:tc>
          <w:tcPr>
            <w:tcW w:w="9270" w:type="dxa"/>
            <w:gridSpan w:val="5"/>
          </w:tcPr>
          <w:p w14:paraId="56AC9E0F" w14:textId="77777777" w:rsidR="00347FAE" w:rsidRPr="00883F7C" w:rsidRDefault="00347FAE" w:rsidP="00310D6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883F7C">
              <w:rPr>
                <w:b w:val="0"/>
              </w:rPr>
              <w:t xml:space="preserve">A kurzus oktatója/i, elérhetősége(i): Pataky Gabriella PhD </w:t>
            </w:r>
          </w:p>
        </w:tc>
      </w:tr>
      <w:tr w:rsidR="00347FAE" w:rsidRPr="00883F7C" w14:paraId="55885394" w14:textId="77777777" w:rsidTr="00310D66">
        <w:trPr>
          <w:trHeight w:val="705"/>
        </w:trPr>
        <w:tc>
          <w:tcPr>
            <w:tcW w:w="1972" w:type="dxa"/>
          </w:tcPr>
          <w:p w14:paraId="0C755733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Kód:</w:t>
            </w:r>
          </w:p>
          <w:p w14:paraId="0C9EE5D2" w14:textId="0FC1E8EF" w:rsidR="00347FAE" w:rsidRPr="00883F7C" w:rsidRDefault="008E4766" w:rsidP="00310D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232-12-03</w:t>
            </w:r>
          </w:p>
        </w:tc>
        <w:tc>
          <w:tcPr>
            <w:tcW w:w="1911" w:type="dxa"/>
          </w:tcPr>
          <w:p w14:paraId="46E355CC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Tantervi hely:</w:t>
            </w:r>
          </w:p>
          <w:p w14:paraId="1A5F48E8" w14:textId="77777777" w:rsidR="00347FAE" w:rsidRPr="00883F7C" w:rsidRDefault="00347FAE" w:rsidP="00310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7C9EEF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Javasolt félév:</w:t>
            </w:r>
          </w:p>
        </w:tc>
        <w:tc>
          <w:tcPr>
            <w:tcW w:w="1559" w:type="dxa"/>
          </w:tcPr>
          <w:p w14:paraId="4BEA0892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Kredit:</w:t>
            </w:r>
          </w:p>
          <w:p w14:paraId="6C57A965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</w:tcPr>
          <w:p w14:paraId="7A0A7828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Tanóraszám: 30</w:t>
            </w:r>
          </w:p>
          <w:p w14:paraId="7EB08918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Egyéni hallgatói munkaóra:</w:t>
            </w:r>
          </w:p>
        </w:tc>
      </w:tr>
      <w:tr w:rsidR="00347FAE" w:rsidRPr="00883F7C" w14:paraId="1D46A1E3" w14:textId="77777777" w:rsidTr="00310D66">
        <w:trPr>
          <w:trHeight w:val="705"/>
        </w:trPr>
        <w:tc>
          <w:tcPr>
            <w:tcW w:w="1972" w:type="dxa"/>
          </w:tcPr>
          <w:p w14:paraId="69FB4A53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  <w:bCs/>
              </w:rPr>
              <w:t>Kapcsolt kódok:</w:t>
            </w:r>
          </w:p>
        </w:tc>
        <w:tc>
          <w:tcPr>
            <w:tcW w:w="1911" w:type="dxa"/>
          </w:tcPr>
          <w:p w14:paraId="685F5221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Típus: (</w:t>
            </w:r>
            <w:r w:rsidRPr="00883F7C">
              <w:rPr>
                <w:rFonts w:ascii="Times New Roman" w:hAnsi="Times New Roman" w:cs="Times New Roman"/>
                <w:b/>
              </w:rPr>
              <w:t>szeminárium</w:t>
            </w:r>
            <w:r w:rsidRPr="00883F7C">
              <w:rPr>
                <w:rFonts w:ascii="Times New Roman" w:hAnsi="Times New Roman" w:cs="Times New Roman"/>
                <w:bCs/>
              </w:rPr>
              <w:t>/előadás/gyakorlat/konzultáció stb.)</w:t>
            </w:r>
          </w:p>
        </w:tc>
        <w:tc>
          <w:tcPr>
            <w:tcW w:w="1560" w:type="dxa"/>
          </w:tcPr>
          <w:p w14:paraId="2BDE9F1F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883F7C">
              <w:rPr>
                <w:rFonts w:ascii="Times New Roman" w:hAnsi="Times New Roman" w:cs="Times New Roman"/>
              </w:rPr>
              <w:t>Szab.vál-ként</w:t>
            </w:r>
            <w:proofErr w:type="spellEnd"/>
            <w:r w:rsidRPr="00883F7C">
              <w:rPr>
                <w:rFonts w:ascii="Times New Roman" w:hAnsi="Times New Roman" w:cs="Times New Roman"/>
              </w:rPr>
              <w:t xml:space="preserve"> felvehető-e?</w:t>
            </w:r>
          </w:p>
        </w:tc>
        <w:tc>
          <w:tcPr>
            <w:tcW w:w="3827" w:type="dxa"/>
            <w:gridSpan w:val="2"/>
          </w:tcPr>
          <w:p w14:paraId="168B27A7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883F7C">
              <w:rPr>
                <w:rFonts w:ascii="Times New Roman" w:hAnsi="Times New Roman" w:cs="Times New Roman"/>
              </w:rPr>
              <w:t>Szab.vál</w:t>
            </w:r>
            <w:proofErr w:type="spellEnd"/>
            <w:r w:rsidRPr="00883F7C">
              <w:rPr>
                <w:rFonts w:ascii="Times New Roman" w:hAnsi="Times New Roman" w:cs="Times New Roman"/>
              </w:rPr>
              <w:t>. esetén sajátos előfeltételek:</w:t>
            </w:r>
          </w:p>
          <w:p w14:paraId="737CFEC4" w14:textId="77777777" w:rsidR="00347FAE" w:rsidRPr="00883F7C" w:rsidRDefault="00347FAE" w:rsidP="00310D66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47FAE" w:rsidRPr="00883F7C" w14:paraId="2C14C2AC" w14:textId="77777777" w:rsidTr="00310D66">
        <w:trPr>
          <w:trHeight w:val="705"/>
        </w:trPr>
        <w:tc>
          <w:tcPr>
            <w:tcW w:w="9270" w:type="dxa"/>
            <w:gridSpan w:val="5"/>
          </w:tcPr>
          <w:p w14:paraId="39BD3E88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A kurzus kapcsolatai (előfeltételek, párhuzamosságok): </w:t>
            </w:r>
          </w:p>
        </w:tc>
      </w:tr>
      <w:tr w:rsidR="00347FAE" w:rsidRPr="00883F7C" w14:paraId="21E6178E" w14:textId="77777777" w:rsidTr="00310D66">
        <w:trPr>
          <w:trHeight w:val="903"/>
        </w:trPr>
        <w:tc>
          <w:tcPr>
            <w:tcW w:w="9270" w:type="dxa"/>
            <w:gridSpan w:val="5"/>
          </w:tcPr>
          <w:p w14:paraId="337CFD1A" w14:textId="4AB41181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A kurzus célja és alapelvei: </w:t>
            </w:r>
          </w:p>
          <w:p w14:paraId="19B7535D" w14:textId="77777777" w:rsidR="00264F23" w:rsidRPr="00883F7C" w:rsidRDefault="00264F23" w:rsidP="00264F23">
            <w:pPr>
              <w:rPr>
                <w:rFonts w:ascii="Times New Roman" w:hAnsi="Times New Roman" w:cs="Times New Roman"/>
                <w:b/>
              </w:rPr>
            </w:pPr>
            <w:r w:rsidRPr="00883F7C">
              <w:rPr>
                <w:rFonts w:ascii="Times New Roman" w:hAnsi="Times New Roman" w:cs="Times New Roman"/>
              </w:rPr>
              <w:t>A mai vizuális nevelés kereteihez a rajztanítás, az esztétikai nevelés, a tárgy- és környezetkultúra művészetpedagógiai aspektusainak történeti vizsgálata vezet el. A tantárgy módszertanának fejlődését követve vesszük szemügyre a didaktikában általánosságokban taglalt elemeket. A kortárs pedagógia elvárásait ötvözve a kritikai pedagógia lehetőségeivel, a ma iskolájában tapasztalható kihívásokat a gyakorlat oldaláról közelítjük meg. Nemzetközi kitekintésben villantunk fel alternatív módszereket, a vizuális nevelés innovációs lehetőségeit.</w:t>
            </w:r>
          </w:p>
          <w:p w14:paraId="2905CD2F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Nevelési elvek és paradigmák a magyar nevelés történetének kitüntetett korszakaiban és ezek megjelenése a rajztanításban / vizuális nevelésben.</w:t>
            </w:r>
          </w:p>
          <w:p w14:paraId="5E9D58F7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Készség és képességfejlesztés a tantárgy történetében</w:t>
            </w:r>
          </w:p>
          <w:p w14:paraId="556AF437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Reformpedagógiai mozgalmak esztétikai nevelése </w:t>
            </w:r>
          </w:p>
          <w:p w14:paraId="0327BED2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Alternatív pedagógiák, </w:t>
            </w:r>
            <w:proofErr w:type="spellStart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alternativitás</w:t>
            </w:r>
            <w:proofErr w:type="spellEnd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 a vizuális nevelésben</w:t>
            </w:r>
          </w:p>
          <w:p w14:paraId="26D033CA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Komplex, vizuális nevelés hangsúlyos programok</w:t>
            </w:r>
          </w:p>
          <w:p w14:paraId="1C5F9A63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Művészeti nevelés iskolán kívüli hagyományai</w:t>
            </w:r>
          </w:p>
          <w:p w14:paraId="1AB295D1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Módszerek a tantárgy szolgálatában</w:t>
            </w:r>
          </w:p>
          <w:p w14:paraId="502A4233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A mérés és értékelés sajátosságai, lehetséges hatásai a személyiségfejlődésre, kiaknázásuk a tanulók/tanulócsoportok megismerésében, terápiás, önkifejező, önépítő programok.</w:t>
            </w:r>
          </w:p>
          <w:p w14:paraId="003A7F1D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A pedagógusképzés történeti vetületei és kölcsönhatásai Rajztanár-típusok és pedagógiai stratégiák.</w:t>
            </w:r>
          </w:p>
          <w:p w14:paraId="5F2B342E" w14:textId="77777777" w:rsidR="00264F23" w:rsidRPr="00883F7C" w:rsidRDefault="00264F23" w:rsidP="00264F23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A pedagógiai tervezés az aktuális tantervek tükrében</w:t>
            </w:r>
          </w:p>
          <w:p w14:paraId="4BA94612" w14:textId="20E97EB8" w:rsidR="00264F23" w:rsidRPr="00883F7C" w:rsidRDefault="00264F23" w:rsidP="00BA6F23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Különleges bánásmódot igénylő tanulók:</w:t>
            </w:r>
            <w:r w:rsidR="00BA6F23">
              <w:rPr>
                <w:rFonts w:ascii="Times New Roman" w:hAnsi="Times New Roman" w:cs="Times New Roman"/>
              </w:rPr>
              <w:t xml:space="preserve"> </w:t>
            </w:r>
            <w:r w:rsidRPr="00883F7C">
              <w:rPr>
                <w:rFonts w:ascii="Times New Roman" w:hAnsi="Times New Roman" w:cs="Times New Roman"/>
              </w:rPr>
              <w:t>a többszörös intelligencia-elmélet (Gardner) és a kompetencia-elmélet (Nagy J.) tehetség-fogalma. A vizuális tehetség a rajztanítás történetében. A felismerés módszerei, tehetséggondozás. Rajzi deficitek felismerése és kezelése.</w:t>
            </w:r>
          </w:p>
          <w:p w14:paraId="24566825" w14:textId="77777777" w:rsidR="00347FAE" w:rsidRPr="00883F7C" w:rsidRDefault="00347FAE" w:rsidP="00310D6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E4766" w:rsidRPr="00883F7C" w14:paraId="17F13928" w14:textId="77777777" w:rsidTr="00310D66">
        <w:trPr>
          <w:trHeight w:val="2499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26AE49DC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Tanulási eredmények (fejlesztendő szakmai és általános kompetenciák):</w:t>
            </w:r>
          </w:p>
          <w:p w14:paraId="07544C80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48077A3B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  <w:bCs/>
              </w:rPr>
              <w:t>Tudás:</w:t>
            </w:r>
            <w:r w:rsidRPr="00883F7C">
              <w:rPr>
                <w:rFonts w:ascii="Times New Roman" w:hAnsi="Times New Roman" w:cs="Times New Roman"/>
              </w:rPr>
              <w:t xml:space="preserve"> </w:t>
            </w:r>
          </w:p>
          <w:p w14:paraId="61E8F7F5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417D59A1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Behatóan ismeri az egyes neveléstudományi nézőpontokat az oktatás/nevelés területén. </w:t>
            </w:r>
          </w:p>
          <w:p w14:paraId="00E45759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Átfogó ismeretei vannak a vizuális nevelésről, a vizuális kommunikáció rendszeréről és annak pedagógiai aspektusairól.</w:t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</w:p>
          <w:p w14:paraId="52F7AD59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02C21C22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Képesség: </w:t>
            </w:r>
          </w:p>
          <w:p w14:paraId="6BBDF966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7215AEF9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Képes az egyes szakmai nézőpontok szintetizálására. </w:t>
            </w:r>
          </w:p>
          <w:p w14:paraId="44E66D09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Képes önálló szakmai álláspontot kialakítani a jelen szakmai kérdéseiben pedagógiai érvekre támaszkodva.</w:t>
            </w:r>
          </w:p>
          <w:p w14:paraId="56F1BF5F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Felismeri az oktatási/nevelési problémákat és képes azokhoz pedagógiai megoldásokat társítani.</w:t>
            </w:r>
          </w:p>
          <w:p w14:paraId="134775D5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lastRenderedPageBreak/>
              <w:t xml:space="preserve">Hatékonyan, </w:t>
            </w:r>
            <w:proofErr w:type="spellStart"/>
            <w:r w:rsidRPr="00883F7C">
              <w:rPr>
                <w:rFonts w:ascii="Times New Roman" w:hAnsi="Times New Roman" w:cs="Times New Roman"/>
                <w:bCs/>
              </w:rPr>
              <w:t>asszertívenen</w:t>
            </w:r>
            <w:proofErr w:type="spellEnd"/>
            <w:r w:rsidRPr="00883F7C">
              <w:rPr>
                <w:rFonts w:ascii="Times New Roman" w:hAnsi="Times New Roman" w:cs="Times New Roman"/>
                <w:bCs/>
              </w:rPr>
              <w:t xml:space="preserve"> kommunikál pedagógiai álláspontja melletti érvelés közben és felismeri az együttműködésben rejlő pedagógiai potenciált.</w:t>
            </w:r>
          </w:p>
          <w:p w14:paraId="37802972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 megismert elméleti és történeti szempontokat komplexen kezelve folyamatosan feldolgozza, megújítja tapasztalatait, kritikusan, analitikusan, holisztikusan.</w:t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</w:p>
          <w:p w14:paraId="4AC2D5AD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2F8C30D4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  <w:bCs/>
              </w:rPr>
              <w:t>Attitűd:</w:t>
            </w:r>
            <w:r w:rsidRPr="00883F7C">
              <w:rPr>
                <w:rFonts w:ascii="Times New Roman" w:hAnsi="Times New Roman" w:cs="Times New Roman"/>
              </w:rPr>
              <w:t xml:space="preserve"> </w:t>
            </w:r>
          </w:p>
          <w:p w14:paraId="303A0CD5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</w:p>
          <w:p w14:paraId="3E0B1CB9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Elkötelezett a nevelés/oktatás irányzatainak és szakirodalmának megismerése iránt. Érzékeny a társadalmi elvárások diktálta helyzetek feltárásában, törekszik az egyéni és a társadalmi igények összehangolására.</w:t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</w:p>
          <w:p w14:paraId="4B59BAC6" w14:textId="77777777" w:rsidR="008E4766" w:rsidRPr="00883F7C" w:rsidRDefault="008E4766" w:rsidP="008E476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</w:p>
          <w:p w14:paraId="1029355F" w14:textId="4C5F286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>Autonómia és felelősségvállalás: Interdiszciplináris csoportban felelősen képviseli a tanulók érdekeit a pedagógiai folyamatokban. Pedagógiai elveit önismeretének tükrében alakítja ki. A problémákat az újítás/megújítás lehetséges kiindulópontjának tekinti. Kiaknázza a transzdiszciplináris tanulási/tanítási folyamatok felelős irányítását a nevelés érdekében. Saját értékrendszerét és interkulturális nyitottságát egyensúlyban kezeli.</w:t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  <w:r w:rsidRPr="00883F7C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8E4766" w:rsidRPr="00883F7C" w14:paraId="5F8ECB78" w14:textId="77777777" w:rsidTr="00310D66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1C2A7D7D" w14:textId="29ED298B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lastRenderedPageBreak/>
              <w:t xml:space="preserve">A kurzus keretében feldolgozandó témakörök, témák: </w:t>
            </w:r>
          </w:p>
          <w:p w14:paraId="66984BF1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539273DF" w14:textId="060CFE22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A vizuális nevelés neveléstörténete </w:t>
            </w:r>
          </w:p>
          <w:p w14:paraId="34740B7A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Alternatív módszerek, személyes projektek irányainak kijelölése</w:t>
            </w:r>
          </w:p>
          <w:p w14:paraId="62E91C83" w14:textId="6FDCC304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Nemzetközi projektek</w:t>
            </w:r>
          </w:p>
          <w:p w14:paraId="23F7BB96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Kritikai pedagógia nemzetközi kitekintéssel</w:t>
            </w:r>
          </w:p>
          <w:p w14:paraId="71E435D7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Nevelve kutatás, művészetpedagógia</w:t>
            </w:r>
          </w:p>
          <w:p w14:paraId="5AF27CD4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Kortárs modellek, Framework a vizuális nevelésben</w:t>
            </w:r>
          </w:p>
          <w:p w14:paraId="23ABB772" w14:textId="77777777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 vizuális nevelés intézményes keretei</w:t>
            </w:r>
          </w:p>
          <w:p w14:paraId="0A5F7A03" w14:textId="0DA94F82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A vizuális nevelés </w:t>
            </w:r>
            <w:proofErr w:type="spellStart"/>
            <w:r w:rsidRPr="00883F7C">
              <w:rPr>
                <w:rFonts w:ascii="Times New Roman" w:hAnsi="Times New Roman" w:cs="Times New Roman"/>
                <w:bCs/>
              </w:rPr>
              <w:t>iskolátlanítási</w:t>
            </w:r>
            <w:proofErr w:type="spellEnd"/>
            <w:r w:rsidRPr="00883F7C">
              <w:rPr>
                <w:rFonts w:ascii="Times New Roman" w:hAnsi="Times New Roman" w:cs="Times New Roman"/>
                <w:bCs/>
              </w:rPr>
              <w:t xml:space="preserve"> mozgalmai régen és ma</w:t>
            </w:r>
          </w:p>
          <w:p w14:paraId="251CE29A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602DFEA4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8E4766" w:rsidRPr="00883F7C" w14:paraId="567BDF30" w14:textId="77777777" w:rsidTr="00310D66">
        <w:trPr>
          <w:trHeight w:val="675"/>
        </w:trPr>
        <w:tc>
          <w:tcPr>
            <w:tcW w:w="9270" w:type="dxa"/>
            <w:gridSpan w:val="5"/>
          </w:tcPr>
          <w:p w14:paraId="04209809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Tanulásszervezés/folyamatszervezés sajátosságai: </w:t>
            </w:r>
          </w:p>
          <w:p w14:paraId="717531C9" w14:textId="77777777" w:rsidR="008E4766" w:rsidRPr="00883F7C" w:rsidRDefault="008E4766" w:rsidP="008E4766">
            <w:pPr>
              <w:spacing w:before="120" w:after="60"/>
              <w:ind w:left="134" w:hanging="134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   A kurzus menete, az egyes foglalkozások jellege és ütemezésük (több tanár esetén akár a tanári közreműködés megosztását is jelezve:</w:t>
            </w:r>
          </w:p>
          <w:p w14:paraId="3803E5C7" w14:textId="77777777" w:rsidR="008E4766" w:rsidRPr="00883F7C" w:rsidRDefault="008E4766" w:rsidP="008E4766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892E394" w14:textId="77777777" w:rsidR="008E4766" w:rsidRPr="00883F7C" w:rsidRDefault="008E4766" w:rsidP="008E4766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   A hallgatók tennivalói, feladatai: konstruktív részvétel a csoportos munkákban, nyitott, innovatív személyes </w:t>
            </w:r>
            <w:proofErr w:type="spellStart"/>
            <w:r w:rsidRPr="00883F7C">
              <w:rPr>
                <w:rFonts w:ascii="Times New Roman" w:hAnsi="Times New Roman" w:cs="Times New Roman"/>
                <w:bCs/>
              </w:rPr>
              <w:t>projetmunka</w:t>
            </w:r>
            <w:proofErr w:type="spellEnd"/>
            <w:r w:rsidRPr="00883F7C">
              <w:rPr>
                <w:rFonts w:ascii="Times New Roman" w:hAnsi="Times New Roman" w:cs="Times New Roman"/>
                <w:bCs/>
              </w:rPr>
              <w:t xml:space="preserve"> és annak bemutatása a csoportban, önreflexióval.</w:t>
            </w:r>
          </w:p>
          <w:p w14:paraId="063167E8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06BD92B" w14:textId="77777777" w:rsidR="008E4766" w:rsidRPr="00883F7C" w:rsidRDefault="008E4766" w:rsidP="008E4766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 tanulás környezete: (pl. tanterem, stúdió, műterem, külső helyszín, online, vállalati gyakorlat stb.) Mozgatható bútorzatú teremben. Az órákat előzetes egyeztetés szerint esetenként külső helyszínen, egy részüket tömbösítve tartjuk.</w:t>
            </w:r>
          </w:p>
          <w:p w14:paraId="34770EB4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8E4766" w:rsidRPr="00883F7C" w14:paraId="17033E16" w14:textId="77777777" w:rsidTr="00310D66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692E1F6F" w14:textId="4B21D83D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Értékelés: </w:t>
            </w:r>
            <w:r w:rsidRPr="00883F7C">
              <w:rPr>
                <w:rFonts w:ascii="Times New Roman" w:hAnsi="Times New Roman" w:cs="Times New Roman"/>
              </w:rPr>
              <w:t>portfólió/folyamatos teljesítés részfeladatokkal</w:t>
            </w:r>
          </w:p>
          <w:p w14:paraId="2978CDDA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(Több tanár és tanáronként külön értékelés esetén tanáronként megbontva)</w:t>
            </w:r>
          </w:p>
          <w:p w14:paraId="1A7DE696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6B03B96B" w14:textId="0C1DA309" w:rsidR="008E4766" w:rsidRPr="00883F7C" w:rsidRDefault="008E4766" w:rsidP="006B264A">
            <w:pPr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   Teljesítendő követelmények: konstruktív részvétel, elmélyült csoportmunka kiegyensúlyozott vállalásokkal és folyamatos teljesítéssel, a félév során, konzultációk nyomán eldöntött önálló projekt véghezvitele és bemutatása, az eredmények kipróbálása, a megállapodások szerinti határidők pontos betartása, reflexiók a személyes fejlődés mértékéről és minőségéről.</w:t>
            </w:r>
            <w:r w:rsidR="00264F23" w:rsidRPr="00883F7C">
              <w:rPr>
                <w:rFonts w:ascii="Times New Roman" w:hAnsi="Times New Roman" w:cs="Times New Roman"/>
                <w:bCs/>
              </w:rPr>
              <w:t xml:space="preserve"> </w:t>
            </w:r>
            <w:r w:rsidR="00264F23" w:rsidRPr="00883F7C">
              <w:rPr>
                <w:rFonts w:ascii="Times New Roman" w:hAnsi="Times New Roman" w:cs="Times New Roman"/>
              </w:rPr>
              <w:t>A félév során a megismert alternatív pedagógiai mozgalmak módszereinek alkalmazásával egyéni és csoportos feladatok megoldásával alkalmazott tudást szerezve személyes projektfeladat prezentálása zárja a kurzust.</w:t>
            </w:r>
          </w:p>
          <w:p w14:paraId="08ED2F2B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E372A50" w14:textId="77777777" w:rsidR="008E4766" w:rsidRPr="00883F7C" w:rsidRDefault="008E4766" w:rsidP="008E4766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Értékelés módja: (milyen módszerekkel zajlik az értékelés {teszt, szóbeli felelet, gyakorlati demonstráció stb.}) gyakorlatban</w:t>
            </w:r>
          </w:p>
          <w:p w14:paraId="755F008C" w14:textId="77777777" w:rsidR="008E4766" w:rsidRPr="00883F7C" w:rsidRDefault="008E4766" w:rsidP="008E4766">
            <w:pPr>
              <w:ind w:left="276" w:firstLine="0"/>
              <w:rPr>
                <w:rFonts w:ascii="Times New Roman" w:hAnsi="Times New Roman" w:cs="Times New Roman"/>
                <w:bCs/>
              </w:rPr>
            </w:pPr>
          </w:p>
          <w:p w14:paraId="58A4F19F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lastRenderedPageBreak/>
              <w:t xml:space="preserve">    Az értékelés szempontjai (mi mindent veszünk figyelembe az értékelésben): a teljesítendő követelmények tükrében</w:t>
            </w:r>
          </w:p>
          <w:p w14:paraId="4AD636DB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4766" w:rsidRPr="00883F7C" w14:paraId="4371FBFF" w14:textId="77777777" w:rsidTr="00310D66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72719341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A2B0679" w14:textId="0305610C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Az érdemjegy kiszámítása (az egyes értékelt követelmények eredménye hogyan jelenik meg a végső érdemjegyben? {pl. arányok, pontok, súlyok}): a teljesítendő követelmények tükrében</w:t>
            </w:r>
            <w:r w:rsidR="00264F23" w:rsidRPr="00883F7C">
              <w:rPr>
                <w:rFonts w:ascii="Times New Roman" w:hAnsi="Times New Roman" w:cs="Times New Roman"/>
                <w:bCs/>
              </w:rPr>
              <w:t>/</w:t>
            </w:r>
          </w:p>
          <w:p w14:paraId="2FA40C20" w14:textId="77777777" w:rsidR="008E4766" w:rsidRPr="00883F7C" w:rsidRDefault="008E4766" w:rsidP="00264F2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E4766" w:rsidRPr="00883F7C" w14:paraId="771205FB" w14:textId="77777777" w:rsidTr="00310D66">
        <w:trPr>
          <w:trHeight w:val="1351"/>
        </w:trPr>
        <w:tc>
          <w:tcPr>
            <w:tcW w:w="9270" w:type="dxa"/>
            <w:gridSpan w:val="5"/>
          </w:tcPr>
          <w:p w14:paraId="06DD2D59" w14:textId="2E2DCFFA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Kötelező irodalom: </w:t>
            </w:r>
          </w:p>
          <w:p w14:paraId="784BA53F" w14:textId="77777777" w:rsidR="006B264A" w:rsidRPr="00883F7C" w:rsidRDefault="006B264A" w:rsidP="006B264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F7C">
              <w:rPr>
                <w:rFonts w:ascii="Times New Roman" w:hAnsi="Times New Roman" w:cs="Times New Roman"/>
                <w:color w:val="000000"/>
              </w:rPr>
              <w:t>Bodóczky</w:t>
            </w:r>
            <w:proofErr w:type="spellEnd"/>
            <w:r w:rsidRPr="00883F7C">
              <w:rPr>
                <w:rFonts w:ascii="Times New Roman" w:hAnsi="Times New Roman" w:cs="Times New Roman"/>
                <w:color w:val="000000"/>
              </w:rPr>
              <w:t xml:space="preserve"> István (2003): </w:t>
            </w:r>
            <w:r w:rsidRPr="00883F7C">
              <w:rPr>
                <w:rFonts w:ascii="Times New Roman" w:hAnsi="Times New Roman" w:cs="Times New Roman"/>
                <w:i/>
                <w:color w:val="000000"/>
              </w:rPr>
              <w:t>Vizuális nevelés</w:t>
            </w:r>
            <w:r w:rsidRPr="00883F7C">
              <w:rPr>
                <w:rFonts w:ascii="Times New Roman" w:hAnsi="Times New Roman" w:cs="Times New Roman"/>
                <w:color w:val="000000"/>
              </w:rPr>
              <w:t>. Magyar Iparművészeti Egyetem, Budapest.</w:t>
            </w:r>
          </w:p>
          <w:p w14:paraId="090F5355" w14:textId="77777777" w:rsidR="006B264A" w:rsidRPr="00883F7C" w:rsidRDefault="006B264A" w:rsidP="006B264A">
            <w:pPr>
              <w:rPr>
                <w:rFonts w:ascii="Times New Roman" w:hAnsi="Times New Roman" w:cs="Times New Roman"/>
              </w:rPr>
            </w:pPr>
            <w:proofErr w:type="spellStart"/>
            <w:r w:rsidRPr="00883F7C">
              <w:rPr>
                <w:rFonts w:ascii="Times New Roman" w:hAnsi="Times New Roman" w:cs="Times New Roman"/>
              </w:rPr>
              <w:t>Bodóczky</w:t>
            </w:r>
            <w:proofErr w:type="spellEnd"/>
            <w:r w:rsidRPr="00883F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3F7C">
              <w:rPr>
                <w:rFonts w:ascii="Times New Roman" w:hAnsi="Times New Roman" w:cs="Times New Roman"/>
              </w:rPr>
              <w:t>István(</w:t>
            </w:r>
            <w:proofErr w:type="gramEnd"/>
            <w:r w:rsidRPr="00883F7C">
              <w:rPr>
                <w:rFonts w:ascii="Times New Roman" w:hAnsi="Times New Roman" w:cs="Times New Roman"/>
              </w:rPr>
              <w:t xml:space="preserve">2012): </w:t>
            </w:r>
            <w:r w:rsidRPr="00883F7C">
              <w:rPr>
                <w:rFonts w:ascii="Times New Roman" w:hAnsi="Times New Roman" w:cs="Times New Roman"/>
                <w:i/>
              </w:rPr>
              <w:t>Kis könyv a vizuális művészeti nevelésről.</w:t>
            </w:r>
            <w:r w:rsidRPr="00883F7C">
              <w:rPr>
                <w:rFonts w:ascii="Times New Roman" w:hAnsi="Times New Roman" w:cs="Times New Roman"/>
              </w:rPr>
              <w:t xml:space="preserve"> VKFA, Budapest.</w:t>
            </w:r>
          </w:p>
          <w:p w14:paraId="2BFC97A8" w14:textId="77777777" w:rsidR="006B264A" w:rsidRPr="00883F7C" w:rsidRDefault="006B264A" w:rsidP="006B264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F7C">
              <w:rPr>
                <w:rFonts w:ascii="Times New Roman" w:hAnsi="Times New Roman" w:cs="Times New Roman"/>
                <w:color w:val="000000"/>
              </w:rPr>
              <w:t>Bodóczky</w:t>
            </w:r>
            <w:proofErr w:type="spellEnd"/>
            <w:r w:rsidRPr="00883F7C">
              <w:rPr>
                <w:rFonts w:ascii="Times New Roman" w:hAnsi="Times New Roman" w:cs="Times New Roman"/>
                <w:color w:val="000000"/>
              </w:rPr>
              <w:t xml:space="preserve"> István: </w:t>
            </w:r>
            <w:r w:rsidRPr="00883F7C">
              <w:rPr>
                <w:rFonts w:ascii="Times New Roman" w:hAnsi="Times New Roman" w:cs="Times New Roman"/>
                <w:i/>
                <w:color w:val="000000"/>
              </w:rPr>
              <w:t>Az értékelés problémái a vizuális nevelésben.</w:t>
            </w:r>
            <w:r w:rsidRPr="00883F7C">
              <w:rPr>
                <w:rFonts w:ascii="Times New Roman" w:hAnsi="Times New Roman" w:cs="Times New Roman"/>
                <w:color w:val="000000"/>
              </w:rPr>
              <w:t xml:space="preserve"> Iskolakultúra 2000/6-7. </w:t>
            </w:r>
          </w:p>
          <w:p w14:paraId="1452CF37" w14:textId="77777777" w:rsidR="006B264A" w:rsidRPr="00883F7C" w:rsidRDefault="006B264A" w:rsidP="006B264A">
            <w:pPr>
              <w:pStyle w:val="Default"/>
              <w:jc w:val="both"/>
            </w:pPr>
            <w:proofErr w:type="spellStart"/>
            <w:r w:rsidRPr="00883F7C">
              <w:t>Bodóczky</w:t>
            </w:r>
            <w:proofErr w:type="spellEnd"/>
            <w:r w:rsidRPr="00883F7C">
              <w:t xml:space="preserve"> István (2009): </w:t>
            </w:r>
            <w:r w:rsidRPr="00883F7C">
              <w:rPr>
                <w:i/>
              </w:rPr>
              <w:t xml:space="preserve">Áthallások - </w:t>
            </w:r>
            <w:proofErr w:type="spellStart"/>
            <w:r w:rsidRPr="00883F7C">
              <w:rPr>
                <w:i/>
              </w:rPr>
              <w:t>Transzdiszciplináris</w:t>
            </w:r>
            <w:proofErr w:type="spellEnd"/>
            <w:r w:rsidRPr="00883F7C">
              <w:rPr>
                <w:i/>
              </w:rPr>
              <w:t xml:space="preserve"> vizuális </w:t>
            </w:r>
            <w:proofErr w:type="spellStart"/>
            <w:r w:rsidRPr="00883F7C">
              <w:rPr>
                <w:i/>
              </w:rPr>
              <w:t>nevelés</w:t>
            </w:r>
            <w:proofErr w:type="gramStart"/>
            <w:r w:rsidRPr="00883F7C">
              <w:t>.Iránypont</w:t>
            </w:r>
            <w:proofErr w:type="spellEnd"/>
            <w:proofErr w:type="gramEnd"/>
            <w:r w:rsidRPr="00883F7C">
              <w:t xml:space="preserve"> 2009/Különszám. MOME </w:t>
            </w:r>
          </w:p>
          <w:p w14:paraId="47E439E3" w14:textId="77777777" w:rsidR="006B264A" w:rsidRPr="00883F7C" w:rsidRDefault="006B264A" w:rsidP="006B264A">
            <w:pPr>
              <w:rPr>
                <w:rFonts w:ascii="Times New Roman" w:eastAsiaTheme="minorHAnsi" w:hAnsi="Times New Roman" w:cs="Times New Roman"/>
                <w:i/>
              </w:rPr>
            </w:pPr>
            <w:r w:rsidRPr="00883F7C">
              <w:rPr>
                <w:rFonts w:ascii="Times New Roman" w:eastAsiaTheme="minorHAnsi" w:hAnsi="Times New Roman" w:cs="Times New Roman"/>
              </w:rPr>
              <w:t xml:space="preserve">Kárpáti Andrea-Pataky Gabriella (2016): </w:t>
            </w:r>
            <w:r w:rsidRPr="00883F7C">
              <w:rPr>
                <w:rFonts w:ascii="Times New Roman" w:eastAsiaTheme="minorHAnsi" w:hAnsi="Times New Roman" w:cs="Times New Roman"/>
                <w:i/>
              </w:rPr>
              <w:t>A Közös Európai Vizuális Műveltség Referenciakeret.</w:t>
            </w:r>
          </w:p>
          <w:p w14:paraId="198D8931" w14:textId="77777777" w:rsidR="006B264A" w:rsidRPr="00883F7C" w:rsidRDefault="006B264A" w:rsidP="006B264A">
            <w:pPr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eastAsiaTheme="minorHAnsi" w:hAnsi="Times New Roman" w:cs="Times New Roman"/>
              </w:rPr>
              <w:t xml:space="preserve">A Neveléstudomány folyóirat 2016/1. </w:t>
            </w:r>
            <w:r w:rsidRPr="00883F7C">
              <w:rPr>
                <w:rFonts w:ascii="Times New Roman" w:eastAsiaTheme="minorHAnsi" w:hAnsi="Times New Roman" w:cs="Times New Roman"/>
                <w:iCs/>
              </w:rPr>
              <w:t>Új perspektívák a művészetpedagógiában</w:t>
            </w:r>
            <w:r w:rsidRPr="00883F7C">
              <w:rPr>
                <w:rFonts w:ascii="Times New Roman" w:hAnsi="Times New Roman" w:cs="Times New Roman"/>
              </w:rPr>
              <w:t xml:space="preserve">  </w:t>
            </w:r>
          </w:p>
          <w:p w14:paraId="6E215C49" w14:textId="31CDF3E1" w:rsidR="008E4766" w:rsidRPr="00883F7C" w:rsidRDefault="00AE393A" w:rsidP="006B264A">
            <w:pPr>
              <w:rPr>
                <w:rFonts w:ascii="Times New Roman" w:hAnsi="Times New Roman" w:cs="Times New Roman"/>
              </w:rPr>
            </w:pPr>
            <w:hyperlink r:id="rId5" w:history="1">
              <w:r w:rsidR="006B264A" w:rsidRPr="00883F7C">
                <w:rPr>
                  <w:rStyle w:val="Hiperhivatkozs"/>
                  <w:rFonts w:ascii="Times New Roman" w:hAnsi="Times New Roman"/>
                </w:rPr>
                <w:t>http://nevelestudomany.elte.hu/index.php/2016/04/a-kozos-europai-vizualis-muveltseg-referenciakeret/</w:t>
              </w:r>
            </w:hyperlink>
          </w:p>
          <w:p w14:paraId="10DE5C20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D80F7FD" w14:textId="07C7DF58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Ajánlott irodalom:</w:t>
            </w:r>
          </w:p>
          <w:p w14:paraId="55EB4A8E" w14:textId="77777777" w:rsidR="006B264A" w:rsidRPr="00883F7C" w:rsidRDefault="006B264A" w:rsidP="006B264A">
            <w:pPr>
              <w:spacing w:line="264" w:lineRule="auto"/>
              <w:rPr>
                <w:rFonts w:ascii="Times New Roman" w:eastAsia="Cambria" w:hAnsi="Times New Roman" w:cs="Times New Roman"/>
              </w:rPr>
            </w:pPr>
            <w:r w:rsidRPr="00883F7C">
              <w:rPr>
                <w:rFonts w:ascii="Times New Roman" w:eastAsia="Cambria" w:hAnsi="Times New Roman" w:cs="Times New Roman"/>
                <w:bCs/>
              </w:rPr>
              <w:t>Ballér Endre (2003)</w:t>
            </w:r>
            <w:r w:rsidRPr="00883F7C">
              <w:rPr>
                <w:rFonts w:ascii="Times New Roman" w:eastAsia="Cambria" w:hAnsi="Times New Roman" w:cs="Times New Roman"/>
              </w:rPr>
              <w:t xml:space="preserve">: </w:t>
            </w:r>
            <w:r w:rsidRPr="00883F7C">
              <w:rPr>
                <w:rFonts w:ascii="Times New Roman" w:eastAsia="Cambria" w:hAnsi="Times New Roman" w:cs="Times New Roman"/>
                <w:i/>
              </w:rPr>
              <w:t>A tanterv</w:t>
            </w:r>
            <w:r w:rsidRPr="00883F7C">
              <w:rPr>
                <w:rFonts w:ascii="Times New Roman" w:eastAsia="Cambria" w:hAnsi="Times New Roman" w:cs="Times New Roman"/>
              </w:rPr>
              <w:t xml:space="preserve">. In: </w:t>
            </w:r>
            <w:r w:rsidRPr="00883F7C">
              <w:rPr>
                <w:rFonts w:ascii="Times New Roman" w:eastAsia="Cambria" w:hAnsi="Times New Roman" w:cs="Times New Roman"/>
                <w:bCs/>
              </w:rPr>
              <w:t>Falus Iván</w:t>
            </w:r>
            <w:r w:rsidRPr="00883F7C">
              <w:rPr>
                <w:rFonts w:ascii="Times New Roman" w:eastAsia="Cambria" w:hAnsi="Times New Roman" w:cs="Times New Roman"/>
              </w:rPr>
              <w:t xml:space="preserve"> (szerk.): </w:t>
            </w:r>
            <w:r w:rsidRPr="00883F7C">
              <w:rPr>
                <w:rFonts w:ascii="Times New Roman" w:eastAsia="Cambria" w:hAnsi="Times New Roman" w:cs="Times New Roman"/>
                <w:bCs/>
              </w:rPr>
              <w:t>Didaktika</w:t>
            </w:r>
            <w:r w:rsidRPr="00883F7C">
              <w:rPr>
                <w:rFonts w:ascii="Times New Roman" w:eastAsia="Cambria" w:hAnsi="Times New Roman" w:cs="Times New Roman"/>
              </w:rPr>
              <w:t>. Nemzeti Tankönyvkiadó</w:t>
            </w:r>
            <w:proofErr w:type="gramStart"/>
            <w:r w:rsidRPr="00883F7C">
              <w:rPr>
                <w:rFonts w:ascii="Times New Roman" w:eastAsia="Cambria" w:hAnsi="Times New Roman" w:cs="Times New Roman"/>
              </w:rPr>
              <w:t>,.</w:t>
            </w:r>
            <w:proofErr w:type="gramEnd"/>
            <w:r w:rsidRPr="00883F7C">
              <w:rPr>
                <w:rFonts w:ascii="Times New Roman" w:eastAsia="Cambria" w:hAnsi="Times New Roman" w:cs="Times New Roman"/>
              </w:rPr>
              <w:t xml:space="preserve"> Budapest. 192-218. 217. P</w:t>
            </w:r>
          </w:p>
          <w:p w14:paraId="3E97FC88" w14:textId="77777777" w:rsidR="006B264A" w:rsidRPr="00883F7C" w:rsidRDefault="006B264A" w:rsidP="006B264A">
            <w:pPr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 xml:space="preserve">Bábosik István (1999): </w:t>
            </w:r>
            <w:r w:rsidRPr="00883F7C">
              <w:rPr>
                <w:rFonts w:ascii="Times New Roman" w:hAnsi="Times New Roman" w:cs="Times New Roman"/>
                <w:i/>
              </w:rPr>
              <w:t>A nevelés elmélete és gyakorlata.</w:t>
            </w:r>
            <w:r w:rsidRPr="00883F7C">
              <w:rPr>
                <w:rFonts w:ascii="Times New Roman" w:hAnsi="Times New Roman" w:cs="Times New Roman"/>
              </w:rPr>
              <w:t xml:space="preserve"> Budapest: Nemzeti Tankönyvkiadó, Budapest.</w:t>
            </w:r>
          </w:p>
          <w:p w14:paraId="67BFCA2A" w14:textId="77777777" w:rsidR="006B264A" w:rsidRPr="00883F7C" w:rsidRDefault="006B264A" w:rsidP="006B264A">
            <w:pPr>
              <w:pStyle w:val="Default"/>
              <w:rPr>
                <w:color w:val="auto"/>
              </w:rPr>
            </w:pPr>
            <w:r w:rsidRPr="00883F7C">
              <w:rPr>
                <w:color w:val="auto"/>
              </w:rPr>
              <w:t xml:space="preserve">Csapó Benő szerk. (2004): </w:t>
            </w:r>
            <w:r w:rsidRPr="00883F7C">
              <w:rPr>
                <w:i/>
                <w:color w:val="auto"/>
              </w:rPr>
              <w:t>Az iskolai műveltség</w:t>
            </w:r>
            <w:r w:rsidRPr="00883F7C">
              <w:rPr>
                <w:color w:val="auto"/>
              </w:rPr>
              <w:t>. Budapest: Osiris</w:t>
            </w:r>
          </w:p>
          <w:p w14:paraId="43BBA884" w14:textId="77777777" w:rsidR="006B264A" w:rsidRPr="00883F7C" w:rsidRDefault="006B264A" w:rsidP="006B264A">
            <w:pPr>
              <w:rPr>
                <w:rFonts w:ascii="Times New Roman" w:hAnsi="Times New Roman" w:cs="Times New Roman"/>
              </w:rPr>
            </w:pPr>
            <w:r w:rsidRPr="00883F7C">
              <w:rPr>
                <w:rFonts w:ascii="Times New Roman" w:hAnsi="Times New Roman" w:cs="Times New Roman"/>
              </w:rPr>
              <w:t xml:space="preserve">Dombi Alice, Oláh János, Varga István szerk. (2004): </w:t>
            </w:r>
            <w:r w:rsidRPr="00883F7C">
              <w:rPr>
                <w:rFonts w:ascii="Times New Roman" w:hAnsi="Times New Roman" w:cs="Times New Roman"/>
                <w:bCs/>
                <w:i/>
              </w:rPr>
              <w:t>A neveléselmélet alapkérdései</w:t>
            </w:r>
            <w:r w:rsidRPr="00883F7C">
              <w:rPr>
                <w:rFonts w:ascii="Times New Roman" w:hAnsi="Times New Roman" w:cs="Times New Roman"/>
              </w:rPr>
              <w:t>. Szeged: Szegedi Tudományegyetem Juhász Gyula Tanárképző Főiskola Neveléstudományi Tanszék</w:t>
            </w:r>
            <w:r w:rsidRPr="00883F7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3CA214" w14:textId="77777777" w:rsidR="006B264A" w:rsidRPr="00883F7C" w:rsidRDefault="006B264A" w:rsidP="006B264A">
            <w:pPr>
              <w:rPr>
                <w:rFonts w:ascii="Times New Roman" w:hAnsi="Times New Roman" w:cs="Times New Roman"/>
                <w:bCs/>
                <w:lang w:eastAsia="hu-HU"/>
              </w:rPr>
            </w:pPr>
            <w:proofErr w:type="spellStart"/>
            <w:r w:rsidRPr="00883F7C">
              <w:rPr>
                <w:rStyle w:val="Kiemels"/>
                <w:rFonts w:ascii="Times New Roman" w:hAnsi="Times New Roman" w:cs="Times New Roman"/>
              </w:rPr>
              <w:t>Csőregh</w:t>
            </w:r>
            <w:proofErr w:type="spellEnd"/>
            <w:r w:rsidRPr="00883F7C">
              <w:rPr>
                <w:rStyle w:val="Kiemels"/>
                <w:rFonts w:ascii="Times New Roman" w:hAnsi="Times New Roman" w:cs="Times New Roman"/>
              </w:rPr>
              <w:t xml:space="preserve"> Éva</w:t>
            </w:r>
            <w:r w:rsidRPr="00883F7C">
              <w:rPr>
                <w:rStyle w:val="st"/>
                <w:rFonts w:ascii="Times New Roman" w:hAnsi="Times New Roman" w:cs="Times New Roman"/>
              </w:rPr>
              <w:t xml:space="preserve"> (1991): Rajzoktatásunk </w:t>
            </w:r>
            <w:r w:rsidRPr="00883F7C">
              <w:rPr>
                <w:rStyle w:val="Kiemels"/>
                <w:rFonts w:ascii="Times New Roman" w:hAnsi="Times New Roman" w:cs="Times New Roman"/>
              </w:rPr>
              <w:t>története</w:t>
            </w:r>
            <w:r w:rsidRPr="00883F7C">
              <w:rPr>
                <w:rStyle w:val="st"/>
                <w:rFonts w:ascii="Times New Roman" w:hAnsi="Times New Roman" w:cs="Times New Roman"/>
              </w:rPr>
              <w:t xml:space="preserve">. </w:t>
            </w:r>
            <w:proofErr w:type="spellStart"/>
            <w:r w:rsidRPr="00883F7C">
              <w:rPr>
                <w:rStyle w:val="st"/>
                <w:rFonts w:ascii="Times New Roman" w:hAnsi="Times New Roman" w:cs="Times New Roman"/>
              </w:rPr>
              <w:t>Eidos</w:t>
            </w:r>
            <w:proofErr w:type="spellEnd"/>
            <w:r w:rsidRPr="00883F7C">
              <w:rPr>
                <w:rStyle w:val="st"/>
                <w:rFonts w:ascii="Times New Roman" w:hAnsi="Times New Roman" w:cs="Times New Roman"/>
              </w:rPr>
              <w:t xml:space="preserve"> füzetek 5. MROE</w:t>
            </w:r>
          </w:p>
          <w:p w14:paraId="5E228FBD" w14:textId="77777777" w:rsidR="006B264A" w:rsidRPr="00883F7C" w:rsidRDefault="006B264A" w:rsidP="006B264A">
            <w:pPr>
              <w:rPr>
                <w:rFonts w:ascii="Times New Roman" w:eastAsiaTheme="minorHAnsi" w:hAnsi="Times New Roman" w:cs="Times New Roman"/>
              </w:rPr>
            </w:pPr>
            <w:proofErr w:type="spellStart"/>
            <w:r w:rsidRPr="00883F7C">
              <w:rPr>
                <w:rFonts w:ascii="Times New Roman" w:eastAsiaTheme="minorHAnsi" w:hAnsi="Times New Roman" w:cs="Times New Roman"/>
              </w:rPr>
              <w:t>Gaul</w:t>
            </w:r>
            <w:proofErr w:type="spellEnd"/>
            <w:r w:rsidRPr="00883F7C">
              <w:rPr>
                <w:rFonts w:ascii="Times New Roman" w:eastAsiaTheme="minorHAnsi" w:hAnsi="Times New Roman" w:cs="Times New Roman"/>
              </w:rPr>
              <w:t xml:space="preserve"> Emil, Kárpáti Andrea, Pataky Gabriella, Illés Anikó (Szerk. 2014): </w:t>
            </w:r>
            <w:r w:rsidRPr="00883F7C">
              <w:rPr>
                <w:rFonts w:ascii="Times New Roman" w:eastAsiaTheme="minorHAnsi" w:hAnsi="Times New Roman" w:cs="Times New Roman"/>
                <w:i/>
              </w:rPr>
              <w:t xml:space="preserve">A művészetoktatás terei. Tanulmányok a vizuális nevelés nemzetközi szakirodalmából. </w:t>
            </w:r>
            <w:r w:rsidRPr="00883F7C">
              <w:rPr>
                <w:rFonts w:ascii="Times New Roman" w:eastAsiaTheme="minorHAnsi" w:hAnsi="Times New Roman" w:cs="Times New Roman"/>
              </w:rPr>
              <w:t>Magyar Rajztanárok Országos Egyesülete. Budapest. ISBN 978-963-08-7415-1</w:t>
            </w:r>
          </w:p>
          <w:p w14:paraId="6EF12185" w14:textId="77777777" w:rsidR="006B264A" w:rsidRPr="00883F7C" w:rsidRDefault="006B264A" w:rsidP="006B264A">
            <w:pPr>
              <w:rPr>
                <w:rFonts w:ascii="Times New Roman" w:hAnsi="Times New Roman" w:cs="Times New Roman"/>
                <w:bCs/>
                <w:lang w:eastAsia="hu-HU"/>
              </w:rPr>
            </w:pPr>
            <w:proofErr w:type="spellStart"/>
            <w:r w:rsidRPr="00883F7C">
              <w:rPr>
                <w:rFonts w:ascii="Times New Roman" w:hAnsi="Times New Roman" w:cs="Times New Roman"/>
                <w:bCs/>
                <w:lang w:eastAsia="hu-HU"/>
              </w:rPr>
              <w:t>Herczog</w:t>
            </w:r>
            <w:proofErr w:type="spellEnd"/>
            <w:r w:rsidRPr="00883F7C">
              <w:rPr>
                <w:rFonts w:ascii="Times New Roman" w:hAnsi="Times New Roman" w:cs="Times New Roman"/>
                <w:bCs/>
                <w:lang w:eastAsia="hu-HU"/>
              </w:rPr>
              <w:t xml:space="preserve"> Mária: Család és iskola</w:t>
            </w:r>
            <w:r w:rsidRPr="00883F7C">
              <w:rPr>
                <w:rFonts w:ascii="Times New Roman" w:hAnsi="Times New Roman" w:cs="Times New Roman"/>
                <w:lang w:eastAsia="hu-HU"/>
              </w:rPr>
              <w:t xml:space="preserve">. In: Szekszárdi Júlia: </w:t>
            </w:r>
            <w:r w:rsidRPr="00883F7C">
              <w:rPr>
                <w:rFonts w:ascii="Times New Roman" w:hAnsi="Times New Roman" w:cs="Times New Roman"/>
                <w:i/>
                <w:lang w:eastAsia="hu-HU"/>
              </w:rPr>
              <w:t>Nevelési kézikönyv nem csak osztályfőnököknek</w:t>
            </w:r>
            <w:r w:rsidRPr="00883F7C">
              <w:rPr>
                <w:rFonts w:ascii="Times New Roman" w:hAnsi="Times New Roman" w:cs="Times New Roman"/>
                <w:lang w:eastAsia="hu-HU"/>
              </w:rPr>
              <w:t xml:space="preserve">. Budapest, 2001. OKI – Dinasztia Kiadó, 356–362. </w:t>
            </w:r>
            <w:r w:rsidRPr="00883F7C">
              <w:rPr>
                <w:rFonts w:ascii="Times New Roman" w:hAnsi="Times New Roman" w:cs="Times New Roman"/>
                <w:bCs/>
                <w:lang w:eastAsia="hu-HU"/>
              </w:rPr>
              <w:t>o.</w:t>
            </w:r>
          </w:p>
          <w:p w14:paraId="339FDFAE" w14:textId="77777777" w:rsidR="006B264A" w:rsidRPr="00883F7C" w:rsidRDefault="006B264A" w:rsidP="006B264A">
            <w:pPr>
              <w:pStyle w:val="Csa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Kárpáti Andrea (1997): Az esztétikai tevékenység kitüntetett szerepe a reformpedagógiában. In: </w:t>
            </w:r>
            <w:proofErr w:type="spellStart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Bábosik</w:t>
            </w:r>
            <w:proofErr w:type="spellEnd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 István (szerk.): </w:t>
            </w:r>
            <w:r w:rsidRPr="00883F7C">
              <w:rPr>
                <w:rFonts w:ascii="Times New Roman" w:hAnsi="Times New Roman" w:cs="Times New Roman"/>
                <w:i/>
                <w:sz w:val="24"/>
                <w:szCs w:val="24"/>
              </w:rPr>
              <w:t>A modern nevelés elmélete</w:t>
            </w: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. IV / 4. r sz. </w:t>
            </w:r>
            <w:proofErr w:type="spellStart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Telosz</w:t>
            </w:r>
            <w:proofErr w:type="spellEnd"/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 Kiadó, Budapest. 86-115. o.</w:t>
            </w:r>
          </w:p>
          <w:p w14:paraId="1754F380" w14:textId="77777777" w:rsidR="006B264A" w:rsidRPr="00883F7C" w:rsidRDefault="006B264A" w:rsidP="006B264A">
            <w:pPr>
              <w:pStyle w:val="Csakszve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 xml:space="preserve">Kárpáti Andrea (1993): </w:t>
            </w:r>
            <w:r w:rsidRPr="00883F7C">
              <w:rPr>
                <w:rFonts w:ascii="Times New Roman" w:hAnsi="Times New Roman" w:cs="Times New Roman"/>
                <w:i/>
                <w:sz w:val="24"/>
                <w:szCs w:val="24"/>
              </w:rPr>
              <w:t>Elvek, eszmények, paradigmák a magyar rajztanításban a kezdetektől a hetvenes évekig</w:t>
            </w:r>
            <w:r w:rsidRPr="00883F7C">
              <w:rPr>
                <w:rFonts w:ascii="Times New Roman" w:hAnsi="Times New Roman" w:cs="Times New Roman"/>
                <w:sz w:val="24"/>
                <w:szCs w:val="24"/>
              </w:rPr>
              <w:t>. Magyar Pedagógia, 1 2. sz. 19-35.o.</w:t>
            </w:r>
          </w:p>
          <w:p w14:paraId="19CFDA02" w14:textId="310E2E72" w:rsidR="006B264A" w:rsidRPr="00883F7C" w:rsidRDefault="006B264A" w:rsidP="006B264A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883F7C">
              <w:rPr>
                <w:rFonts w:ascii="Times New Roman" w:hAnsi="Times New Roman" w:cs="Times New Roman"/>
              </w:rPr>
              <w:t xml:space="preserve">Kárpáti A.  és Köves Sz. (szerk., 2001): </w:t>
            </w:r>
            <w:r w:rsidRPr="00883F7C">
              <w:rPr>
                <w:rFonts w:ascii="Times New Roman" w:hAnsi="Times New Roman" w:cs="Times New Roman"/>
                <w:i/>
              </w:rPr>
              <w:t>Rajztanítás a XIX. századi Magyarországon</w:t>
            </w:r>
            <w:r w:rsidRPr="00883F7C">
              <w:rPr>
                <w:rFonts w:ascii="Times New Roman" w:hAnsi="Times New Roman" w:cs="Times New Roman"/>
              </w:rPr>
              <w:t>. Magyar</w:t>
            </w:r>
          </w:p>
          <w:p w14:paraId="17B67FE0" w14:textId="77777777" w:rsidR="008E4766" w:rsidRPr="00883F7C" w:rsidRDefault="008E4766" w:rsidP="008E4766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4F547B7B" w14:textId="77777777" w:rsidR="008E4766" w:rsidRPr="00883F7C" w:rsidRDefault="008E4766" w:rsidP="008E4766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8E4766" w:rsidRPr="00883F7C" w14:paraId="7AE51838" w14:textId="77777777" w:rsidTr="00310D66">
        <w:trPr>
          <w:trHeight w:val="1351"/>
        </w:trPr>
        <w:tc>
          <w:tcPr>
            <w:tcW w:w="9270" w:type="dxa"/>
            <w:gridSpan w:val="5"/>
          </w:tcPr>
          <w:p w14:paraId="097C6865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>Egyéb információk:</w:t>
            </w:r>
          </w:p>
          <w:p w14:paraId="04BDA810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8E4766" w:rsidRPr="00883F7C" w14:paraId="70FF45AF" w14:textId="77777777" w:rsidTr="00310D66">
        <w:trPr>
          <w:trHeight w:val="2539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41DF1534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lastRenderedPageBreak/>
              <w:t xml:space="preserve">Máshol/korábban szerzett tudás elismerése/ </w:t>
            </w:r>
            <w:proofErr w:type="spellStart"/>
            <w:r w:rsidRPr="00883F7C">
              <w:rPr>
                <w:rFonts w:ascii="Times New Roman" w:hAnsi="Times New Roman" w:cs="Times New Roman"/>
                <w:bCs/>
              </w:rPr>
              <w:t>validációs</w:t>
            </w:r>
            <w:proofErr w:type="spellEnd"/>
            <w:r w:rsidRPr="00883F7C">
              <w:rPr>
                <w:rFonts w:ascii="Times New Roman" w:hAnsi="Times New Roman" w:cs="Times New Roman"/>
                <w:bCs/>
              </w:rPr>
              <w:t xml:space="preserve"> elv:</w:t>
            </w:r>
          </w:p>
          <w:p w14:paraId="263D4548" w14:textId="77777777" w:rsidR="008E4766" w:rsidRPr="00883F7C" w:rsidRDefault="008E4766" w:rsidP="008E4766">
            <w:pPr>
              <w:ind w:left="348" w:firstLine="0"/>
              <w:rPr>
                <w:rFonts w:ascii="Times New Roman" w:hAnsi="Times New Roman" w:cs="Times New Roman"/>
                <w:bCs/>
              </w:rPr>
            </w:pPr>
          </w:p>
          <w:p w14:paraId="1797A962" w14:textId="77777777" w:rsidR="008E4766" w:rsidRPr="00883F7C" w:rsidRDefault="008E4766" w:rsidP="008E4766">
            <w:pPr>
              <w:pStyle w:val="Listaszerbekezds1"/>
              <w:numPr>
                <w:ilvl w:val="1"/>
                <w:numId w:val="2"/>
              </w:numPr>
              <w:ind w:left="1056" w:hanging="283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883F7C">
              <w:rPr>
                <w:rFonts w:ascii="Times New Roman" w:hAnsi="Times New Roman" w:cs="Times New Roman"/>
                <w:i/>
                <w:iCs/>
                <w:u w:val="single"/>
              </w:rPr>
              <w:t>nem adható felmentés a kurzuson való részvétel és teljesítés alól,</w:t>
            </w:r>
          </w:p>
          <w:p w14:paraId="3049E05B" w14:textId="77777777" w:rsidR="008E4766" w:rsidRPr="00883F7C" w:rsidRDefault="008E4766" w:rsidP="008E4766">
            <w:pPr>
              <w:pStyle w:val="Listaszerbekezds1"/>
              <w:numPr>
                <w:ilvl w:val="1"/>
                <w:numId w:val="2"/>
              </w:numPr>
              <w:ind w:left="1056" w:hanging="283"/>
              <w:rPr>
                <w:rFonts w:ascii="Times New Roman" w:hAnsi="Times New Roman" w:cs="Times New Roman"/>
                <w:i/>
                <w:iCs/>
              </w:rPr>
            </w:pPr>
            <w:r w:rsidRPr="00883F7C">
              <w:rPr>
                <w:rFonts w:ascii="Times New Roman" w:hAnsi="Times New Roman" w:cs="Times New Roman"/>
                <w:i/>
                <w:iCs/>
              </w:rPr>
              <w:t xml:space="preserve"> felmentés adható egyes kompetenciák megszerzése, feladatok teljesítése alól, </w:t>
            </w:r>
          </w:p>
          <w:p w14:paraId="1D30CF0A" w14:textId="77777777" w:rsidR="008E4766" w:rsidRPr="00883F7C" w:rsidRDefault="008E4766" w:rsidP="008E4766">
            <w:pPr>
              <w:pStyle w:val="Listaszerbekezds1"/>
              <w:numPr>
                <w:ilvl w:val="1"/>
                <w:numId w:val="2"/>
              </w:numPr>
              <w:ind w:left="1056" w:hanging="283"/>
              <w:rPr>
                <w:rFonts w:ascii="Times New Roman" w:hAnsi="Times New Roman" w:cs="Times New Roman"/>
                <w:i/>
                <w:iCs/>
              </w:rPr>
            </w:pPr>
            <w:r w:rsidRPr="00883F7C">
              <w:rPr>
                <w:rFonts w:ascii="Times New Roman" w:hAnsi="Times New Roman" w:cs="Times New Roman"/>
                <w:i/>
                <w:iCs/>
              </w:rPr>
              <w:t xml:space="preserve"> más, tevékenységgel egyes feladatok kiválhatók, </w:t>
            </w:r>
          </w:p>
          <w:p w14:paraId="74836D26" w14:textId="77777777" w:rsidR="008E4766" w:rsidRPr="00883F7C" w:rsidRDefault="008E4766" w:rsidP="008E4766">
            <w:pPr>
              <w:pStyle w:val="Listaszerbekezds1"/>
              <w:numPr>
                <w:ilvl w:val="1"/>
                <w:numId w:val="2"/>
              </w:numPr>
              <w:ind w:left="1056" w:hanging="283"/>
              <w:rPr>
                <w:rFonts w:ascii="Times New Roman" w:hAnsi="Times New Roman" w:cs="Times New Roman"/>
                <w:i/>
                <w:iCs/>
              </w:rPr>
            </w:pPr>
            <w:r w:rsidRPr="00883F7C">
              <w:rPr>
                <w:rFonts w:ascii="Times New Roman" w:hAnsi="Times New Roman" w:cs="Times New Roman"/>
                <w:i/>
                <w:iCs/>
              </w:rPr>
              <w:t xml:space="preserve"> teljes felmentés adható.</w:t>
            </w:r>
          </w:p>
        </w:tc>
      </w:tr>
      <w:tr w:rsidR="008E4766" w:rsidRPr="00883F7C" w14:paraId="7E41E41C" w14:textId="77777777" w:rsidTr="00310D66">
        <w:trPr>
          <w:trHeight w:val="271"/>
        </w:trPr>
        <w:tc>
          <w:tcPr>
            <w:tcW w:w="9270" w:type="dxa"/>
            <w:gridSpan w:val="5"/>
          </w:tcPr>
          <w:p w14:paraId="0C214696" w14:textId="77777777" w:rsidR="008E4766" w:rsidRPr="00883F7C" w:rsidRDefault="008E4766" w:rsidP="008E4766">
            <w:pPr>
              <w:spacing w:before="60"/>
              <w:ind w:firstLine="0"/>
              <w:rPr>
                <w:rFonts w:ascii="Times New Roman" w:hAnsi="Times New Roman" w:cs="Times New Roman"/>
                <w:bCs/>
              </w:rPr>
            </w:pPr>
            <w:r w:rsidRPr="00883F7C">
              <w:rPr>
                <w:rFonts w:ascii="Times New Roman" w:hAnsi="Times New Roman" w:cs="Times New Roman"/>
                <w:bCs/>
              </w:rPr>
              <w:t xml:space="preserve">Tanórán kívüli konzultációs időpontok és helyszín: </w:t>
            </w:r>
            <w:proofErr w:type="spellStart"/>
            <w:r w:rsidRPr="00883F7C">
              <w:rPr>
                <w:rFonts w:ascii="Times New Roman" w:hAnsi="Times New Roman" w:cs="Times New Roman"/>
                <w:bCs/>
              </w:rPr>
              <w:t>egyeteztetés</w:t>
            </w:r>
            <w:proofErr w:type="spellEnd"/>
            <w:r w:rsidRPr="00883F7C">
              <w:rPr>
                <w:rFonts w:ascii="Times New Roman" w:hAnsi="Times New Roman" w:cs="Times New Roman"/>
                <w:bCs/>
              </w:rPr>
              <w:t xml:space="preserve"> szerint</w:t>
            </w:r>
          </w:p>
          <w:p w14:paraId="739D8D47" w14:textId="77777777" w:rsidR="008E4766" w:rsidRPr="00883F7C" w:rsidRDefault="008E4766" w:rsidP="008E4766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0D9082C" w14:textId="77777777" w:rsidR="00347FAE" w:rsidRPr="00883F7C" w:rsidRDefault="00347FAE" w:rsidP="00347FAE">
      <w:pPr>
        <w:ind w:firstLine="0"/>
        <w:rPr>
          <w:rFonts w:ascii="Times New Roman" w:hAnsi="Times New Roman" w:cs="Times New Roman"/>
        </w:rPr>
      </w:pPr>
    </w:p>
    <w:p w14:paraId="438FC204" w14:textId="77777777" w:rsidR="00D61B5E" w:rsidRPr="00883F7C" w:rsidRDefault="00D61B5E" w:rsidP="00347FAE">
      <w:pPr>
        <w:rPr>
          <w:rFonts w:ascii="Times New Roman" w:hAnsi="Times New Roman" w:cs="Times New Roman"/>
        </w:rPr>
      </w:pPr>
    </w:p>
    <w:sectPr w:rsidR="00D61B5E" w:rsidRPr="00883F7C" w:rsidSect="001F6B18">
      <w:pgSz w:w="11900" w:h="16840"/>
      <w:pgMar w:top="851" w:right="985" w:bottom="993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Cmsor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Cmsor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Cmsor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Cmsor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Cmsor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CE65CF"/>
    <w:multiLevelType w:val="hybridMultilevel"/>
    <w:tmpl w:val="FC3C2C9C"/>
    <w:lvl w:ilvl="0" w:tplc="8A601B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B55B7"/>
    <w:multiLevelType w:val="hybridMultilevel"/>
    <w:tmpl w:val="F3E8B83C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44C"/>
    <w:multiLevelType w:val="hybridMultilevel"/>
    <w:tmpl w:val="BF8CFA96"/>
    <w:lvl w:ilvl="0" w:tplc="43F09F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FA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E6FA7"/>
    <w:multiLevelType w:val="hybridMultilevel"/>
    <w:tmpl w:val="797E3ACA"/>
    <w:lvl w:ilvl="0" w:tplc="869A633C">
      <w:start w:val="1"/>
      <w:numFmt w:val="bullet"/>
      <w:lvlText w:val=""/>
      <w:lvlJc w:val="left"/>
      <w:pPr>
        <w:ind w:left="992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6E737C"/>
    <w:multiLevelType w:val="hybridMultilevel"/>
    <w:tmpl w:val="4A9E1962"/>
    <w:lvl w:ilvl="0" w:tplc="43F09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E3A80"/>
    <w:multiLevelType w:val="hybridMultilevel"/>
    <w:tmpl w:val="DB7C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B4DD8"/>
    <w:multiLevelType w:val="hybridMultilevel"/>
    <w:tmpl w:val="3AD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A7"/>
    <w:multiLevelType w:val="hybridMultilevel"/>
    <w:tmpl w:val="2B606830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21C7E"/>
    <w:multiLevelType w:val="hybridMultilevel"/>
    <w:tmpl w:val="65BA05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381D"/>
    <w:multiLevelType w:val="hybridMultilevel"/>
    <w:tmpl w:val="7742ABB2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06583"/>
    <w:multiLevelType w:val="hybridMultilevel"/>
    <w:tmpl w:val="2286CD04"/>
    <w:lvl w:ilvl="0" w:tplc="715088B2">
      <w:start w:val="1"/>
      <w:numFmt w:val="bullet"/>
      <w:lvlText w:val="o"/>
      <w:lvlJc w:val="left"/>
      <w:pPr>
        <w:ind w:left="1287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1820D8"/>
    <w:multiLevelType w:val="hybridMultilevel"/>
    <w:tmpl w:val="2A3E131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046E29"/>
    <w:multiLevelType w:val="hybridMultilevel"/>
    <w:tmpl w:val="B576E96C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609924">
      <w:start w:val="1"/>
      <w:numFmt w:val="bullet"/>
      <w:lvlText w:val=""/>
      <w:lvlJc w:val="left"/>
      <w:pPr>
        <w:ind w:left="1060" w:hanging="34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32"/>
    <w:rsid w:val="00002BC0"/>
    <w:rsid w:val="00015421"/>
    <w:rsid w:val="00025B87"/>
    <w:rsid w:val="00047DC6"/>
    <w:rsid w:val="000A5589"/>
    <w:rsid w:val="000B0754"/>
    <w:rsid w:val="000B0D80"/>
    <w:rsid w:val="000E0774"/>
    <w:rsid w:val="00115745"/>
    <w:rsid w:val="00156DC3"/>
    <w:rsid w:val="00157B20"/>
    <w:rsid w:val="001E6DC2"/>
    <w:rsid w:val="001F6B18"/>
    <w:rsid w:val="00232033"/>
    <w:rsid w:val="00246EED"/>
    <w:rsid w:val="00264F23"/>
    <w:rsid w:val="00284564"/>
    <w:rsid w:val="00292FA9"/>
    <w:rsid w:val="002A13BF"/>
    <w:rsid w:val="002A72D7"/>
    <w:rsid w:val="002C5ED6"/>
    <w:rsid w:val="00322C25"/>
    <w:rsid w:val="00347FAE"/>
    <w:rsid w:val="003A189C"/>
    <w:rsid w:val="003B4CF9"/>
    <w:rsid w:val="003D1101"/>
    <w:rsid w:val="003F1523"/>
    <w:rsid w:val="00432E5A"/>
    <w:rsid w:val="00454D7E"/>
    <w:rsid w:val="00456174"/>
    <w:rsid w:val="00476704"/>
    <w:rsid w:val="00492D6F"/>
    <w:rsid w:val="00492E07"/>
    <w:rsid w:val="004B2002"/>
    <w:rsid w:val="004B70B9"/>
    <w:rsid w:val="005137B2"/>
    <w:rsid w:val="0052699F"/>
    <w:rsid w:val="00551B77"/>
    <w:rsid w:val="00585B31"/>
    <w:rsid w:val="00594C3C"/>
    <w:rsid w:val="005A1E00"/>
    <w:rsid w:val="00603F15"/>
    <w:rsid w:val="00643325"/>
    <w:rsid w:val="00653811"/>
    <w:rsid w:val="00667461"/>
    <w:rsid w:val="00675D67"/>
    <w:rsid w:val="006775BA"/>
    <w:rsid w:val="0068466D"/>
    <w:rsid w:val="006872AB"/>
    <w:rsid w:val="00690F63"/>
    <w:rsid w:val="006A7922"/>
    <w:rsid w:val="006B264A"/>
    <w:rsid w:val="006B6DE6"/>
    <w:rsid w:val="006D639E"/>
    <w:rsid w:val="00713BE8"/>
    <w:rsid w:val="00732E91"/>
    <w:rsid w:val="00776C58"/>
    <w:rsid w:val="007962AF"/>
    <w:rsid w:val="007B0C4D"/>
    <w:rsid w:val="007D20DD"/>
    <w:rsid w:val="007D4D1C"/>
    <w:rsid w:val="007E4464"/>
    <w:rsid w:val="007F0EFB"/>
    <w:rsid w:val="00805C86"/>
    <w:rsid w:val="0080625B"/>
    <w:rsid w:val="00811852"/>
    <w:rsid w:val="008231AC"/>
    <w:rsid w:val="00835CCC"/>
    <w:rsid w:val="0085199D"/>
    <w:rsid w:val="00862E5F"/>
    <w:rsid w:val="00882AD3"/>
    <w:rsid w:val="00883F7C"/>
    <w:rsid w:val="00883FB1"/>
    <w:rsid w:val="008B222B"/>
    <w:rsid w:val="008E4766"/>
    <w:rsid w:val="00977115"/>
    <w:rsid w:val="009C4BD0"/>
    <w:rsid w:val="009E3098"/>
    <w:rsid w:val="00A22CFF"/>
    <w:rsid w:val="00A92CA6"/>
    <w:rsid w:val="00AC31D7"/>
    <w:rsid w:val="00AC3C8B"/>
    <w:rsid w:val="00AE393A"/>
    <w:rsid w:val="00B016D7"/>
    <w:rsid w:val="00BA5391"/>
    <w:rsid w:val="00BA6F23"/>
    <w:rsid w:val="00BB676B"/>
    <w:rsid w:val="00BD5616"/>
    <w:rsid w:val="00BF6ACE"/>
    <w:rsid w:val="00C00AE3"/>
    <w:rsid w:val="00C71A72"/>
    <w:rsid w:val="00C72324"/>
    <w:rsid w:val="00CE1FB1"/>
    <w:rsid w:val="00D01F68"/>
    <w:rsid w:val="00D025F4"/>
    <w:rsid w:val="00D104C6"/>
    <w:rsid w:val="00D61B5E"/>
    <w:rsid w:val="00E1210C"/>
    <w:rsid w:val="00E80264"/>
    <w:rsid w:val="00F13319"/>
    <w:rsid w:val="00F136B9"/>
    <w:rsid w:val="00F150A0"/>
    <w:rsid w:val="00F632AE"/>
    <w:rsid w:val="00F84507"/>
    <w:rsid w:val="00F85946"/>
    <w:rsid w:val="00F87FD4"/>
    <w:rsid w:val="00FC740C"/>
    <w:rsid w:val="00FD5F32"/>
    <w:rsid w:val="00FE3432"/>
    <w:rsid w:val="00FE6D5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0066"/>
  <w15:chartTrackingRefBased/>
  <w15:docId w15:val="{28E710E6-86D2-4122-BA3A-DE85F22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PMingLiU" w:hAnsi="Cambria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F32"/>
    <w:pPr>
      <w:ind w:firstLine="567"/>
      <w:jc w:val="both"/>
    </w:pPr>
    <w:rPr>
      <w:rFonts w:ascii="Calibri" w:hAnsi="Calibri" w:cs="Calibr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FD5F32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hAnsi="Arial" w:cs="Arial"/>
      <w:b/>
      <w:bCs/>
      <w:kern w:val="28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FD5F32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lang w:eastAsia="hu-HU"/>
    </w:rPr>
  </w:style>
  <w:style w:type="paragraph" w:styleId="Cmsor3">
    <w:name w:val="heading 3"/>
    <w:basedOn w:val="Norml"/>
    <w:next w:val="Norml"/>
    <w:link w:val="Cmsor3Char"/>
    <w:qFormat/>
    <w:rsid w:val="00FD5F32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Times New Roman" w:hAnsi="Times New Roman" w:cs="Times New Roman"/>
      <w:b/>
      <w:bCs/>
      <w:lang w:eastAsia="hu-HU"/>
    </w:rPr>
  </w:style>
  <w:style w:type="paragraph" w:styleId="Cmsor4">
    <w:name w:val="heading 4"/>
    <w:basedOn w:val="Norml"/>
    <w:next w:val="Norml"/>
    <w:link w:val="Cmsor4Char"/>
    <w:qFormat/>
    <w:rsid w:val="00FD5F32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i/>
      <w:iCs/>
      <w:lang w:eastAsia="hu-HU"/>
    </w:rPr>
  </w:style>
  <w:style w:type="paragraph" w:styleId="Cmsor5">
    <w:name w:val="heading 5"/>
    <w:basedOn w:val="Norml"/>
    <w:next w:val="Norml"/>
    <w:link w:val="Cmsor5Char"/>
    <w:qFormat/>
    <w:rsid w:val="00FD5F32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ascii="Arial" w:hAnsi="Arial" w:cs="Arial"/>
      <w:sz w:val="22"/>
      <w:szCs w:val="22"/>
      <w:lang w:eastAsia="hu-HU"/>
    </w:rPr>
  </w:style>
  <w:style w:type="paragraph" w:styleId="Cmsor6">
    <w:name w:val="heading 6"/>
    <w:basedOn w:val="Norml"/>
    <w:next w:val="Norml"/>
    <w:link w:val="Cmsor6Char"/>
    <w:qFormat/>
    <w:rsid w:val="00FD5F32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ascii="Arial" w:hAnsi="Arial" w:cs="Arial"/>
      <w:i/>
      <w:i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FD5F32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hAnsi="Arial" w:cs="Arial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D5F32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hAnsi="Arial" w:cs="Arial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D5F32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hAnsi="Arial" w:cs="Arial"/>
      <w:i/>
      <w:iCs/>
      <w:sz w:val="18"/>
      <w:szCs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FD5F32"/>
    <w:rPr>
      <w:rFonts w:ascii="Arial" w:hAnsi="Arial" w:cs="Arial"/>
      <w:b/>
      <w:bCs/>
      <w:kern w:val="28"/>
      <w:sz w:val="20"/>
      <w:szCs w:val="20"/>
      <w:lang w:val="hu-HU" w:eastAsia="hu-HU"/>
    </w:rPr>
  </w:style>
  <w:style w:type="character" w:customStyle="1" w:styleId="Cmsor2Char">
    <w:name w:val="Címsor 2 Char"/>
    <w:link w:val="Cmsor2"/>
    <w:locked/>
    <w:rsid w:val="00FD5F32"/>
    <w:rPr>
      <w:rFonts w:ascii="Arial" w:hAnsi="Arial" w:cs="Arial"/>
      <w:b/>
      <w:bCs/>
      <w:i/>
      <w:iCs/>
      <w:sz w:val="20"/>
      <w:szCs w:val="20"/>
      <w:lang w:val="hu-HU" w:eastAsia="hu-HU"/>
    </w:rPr>
  </w:style>
  <w:style w:type="character" w:customStyle="1" w:styleId="Cmsor3Char">
    <w:name w:val="Címsor 3 Char"/>
    <w:link w:val="Cmsor3"/>
    <w:locked/>
    <w:rsid w:val="00FD5F32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Cmsor4Char">
    <w:name w:val="Címsor 4 Char"/>
    <w:link w:val="Cmsor4"/>
    <w:locked/>
    <w:rsid w:val="00FD5F32"/>
    <w:rPr>
      <w:rFonts w:ascii="Times New Roman" w:hAnsi="Times New Roman" w:cs="Times New Roman"/>
      <w:b/>
      <w:bCs/>
      <w:i/>
      <w:iCs/>
      <w:sz w:val="20"/>
      <w:szCs w:val="20"/>
      <w:lang w:val="hu-HU" w:eastAsia="hu-HU"/>
    </w:rPr>
  </w:style>
  <w:style w:type="character" w:customStyle="1" w:styleId="Cmsor5Char">
    <w:name w:val="Címsor 5 Char"/>
    <w:link w:val="Cmsor5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6Char">
    <w:name w:val="Címsor 6 Char"/>
    <w:link w:val="Cmsor6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7Char">
    <w:name w:val="Címsor 7 Char"/>
    <w:link w:val="Cmsor7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8Char">
    <w:name w:val="Címsor 8 Char"/>
    <w:link w:val="Cmsor8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9Char">
    <w:name w:val="Címsor 9 Char"/>
    <w:link w:val="Cmsor9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l"/>
    <w:rsid w:val="00FD5F32"/>
    <w:pPr>
      <w:ind w:left="720"/>
      <w:contextualSpacing/>
    </w:pPr>
  </w:style>
  <w:style w:type="paragraph" w:customStyle="1" w:styleId="Nv">
    <w:name w:val="Név"/>
    <w:basedOn w:val="Norml"/>
    <w:rsid w:val="00FD5F32"/>
    <w:pPr>
      <w:autoSpaceDE w:val="0"/>
      <w:autoSpaceDN w:val="0"/>
      <w:ind w:firstLine="0"/>
      <w:jc w:val="center"/>
    </w:pPr>
    <w:rPr>
      <w:rFonts w:ascii="Book Antiqua" w:hAnsi="Book Antiqua" w:cs="Book Antiqua"/>
      <w:b/>
      <w:bCs/>
      <w:lang w:eastAsia="hu-HU"/>
    </w:rPr>
  </w:style>
  <w:style w:type="paragraph" w:styleId="Cm">
    <w:name w:val="Title"/>
    <w:basedOn w:val="Norml"/>
    <w:next w:val="Norml"/>
    <w:link w:val="CmChar"/>
    <w:qFormat/>
    <w:rsid w:val="00FF30CF"/>
    <w:pPr>
      <w:spacing w:before="240" w:after="60" w:line="276" w:lineRule="auto"/>
      <w:ind w:firstLine="284"/>
      <w:jc w:val="center"/>
      <w:outlineLvl w:val="0"/>
    </w:pPr>
    <w:rPr>
      <w:rFonts w:ascii="Cambria" w:hAnsi="Cambria" w:cs="Cambria"/>
      <w:b/>
      <w:bCs/>
      <w:color w:val="0070C0"/>
      <w:kern w:val="28"/>
      <w:sz w:val="32"/>
      <w:szCs w:val="32"/>
      <w:lang w:eastAsia="zh-TW"/>
    </w:rPr>
  </w:style>
  <w:style w:type="character" w:customStyle="1" w:styleId="CmChar">
    <w:name w:val="Cím Char"/>
    <w:link w:val="Cm"/>
    <w:locked/>
    <w:rsid w:val="00FF30CF"/>
    <w:rPr>
      <w:rFonts w:ascii="Cambria" w:eastAsia="PMingLiU" w:hAnsi="Cambria" w:cs="Cambria"/>
      <w:b/>
      <w:bCs/>
      <w:color w:val="0070C0"/>
      <w:kern w:val="28"/>
      <w:sz w:val="32"/>
      <w:szCs w:val="32"/>
      <w:lang w:val="hu-HU" w:eastAsia="zh-TW"/>
    </w:rPr>
  </w:style>
  <w:style w:type="character" w:styleId="Hiperhivatkozs">
    <w:name w:val="Hyperlink"/>
    <w:rsid w:val="006872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F87F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F87FD4"/>
    <w:rPr>
      <w:rFonts w:ascii="Tahoma" w:hAnsi="Tahoma" w:cs="Tahoma"/>
      <w:sz w:val="16"/>
      <w:szCs w:val="16"/>
      <w:lang w:val="hu-HU" w:eastAsia="x-none"/>
    </w:rPr>
  </w:style>
  <w:style w:type="character" w:styleId="Jegyzethivatkozs">
    <w:name w:val="annotation reference"/>
    <w:semiHidden/>
    <w:rsid w:val="00F87FD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F87FD4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F87FD4"/>
    <w:rPr>
      <w:rFonts w:ascii="Calibri" w:hAnsi="Calibri" w:cs="Calibri"/>
      <w:sz w:val="20"/>
      <w:szCs w:val="20"/>
      <w:lang w:val="hu-HU" w:eastAsia="x-none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F87FD4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F87FD4"/>
    <w:rPr>
      <w:rFonts w:ascii="Calibri" w:hAnsi="Calibri" w:cs="Calibri"/>
      <w:b/>
      <w:bCs/>
      <w:sz w:val="20"/>
      <w:szCs w:val="20"/>
      <w:lang w:val="hu-HU" w:eastAsia="x-none"/>
    </w:rPr>
  </w:style>
  <w:style w:type="character" w:styleId="Mrltotthiperhivatkozs">
    <w:name w:val="FollowedHyperlink"/>
    <w:semiHidden/>
    <w:rsid w:val="00322C25"/>
    <w:rPr>
      <w:rFonts w:cs="Times New Roman"/>
      <w:color w:val="800080"/>
      <w:u w:val="single"/>
    </w:rPr>
  </w:style>
  <w:style w:type="table" w:styleId="Rcsostblzat">
    <w:name w:val="Table Grid"/>
    <w:basedOn w:val="Normltblzat"/>
    <w:rsid w:val="0002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locked/>
    <w:rsid w:val="00264F23"/>
    <w:pPr>
      <w:overflowPunct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64F23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B26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Bekezdsalapbettpusa"/>
    <w:rsid w:val="006B264A"/>
  </w:style>
  <w:style w:type="character" w:styleId="Kiemels">
    <w:name w:val="Emphasis"/>
    <w:basedOn w:val="Bekezdsalapbettpusa"/>
    <w:uiPriority w:val="20"/>
    <w:qFormat/>
    <w:rsid w:val="006B264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velestudomany.elte.hu/index.php/2016/04/a-kozos-europai-vizualis-muveltseg-referenciaker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7322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 neve: Interkulturális pedagógia</vt:lpstr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Interkulturális pedagógia</dc:title>
  <dc:subject/>
  <dc:creator>Erzsebet Csereklye</dc:creator>
  <cp:keywords/>
  <dc:description/>
  <cp:lastModifiedBy>Jánosa Veronika</cp:lastModifiedBy>
  <cp:revision>2</cp:revision>
  <dcterms:created xsi:type="dcterms:W3CDTF">2019-09-17T07:58:00Z</dcterms:created>
  <dcterms:modified xsi:type="dcterms:W3CDTF">2019-09-17T07:58:00Z</dcterms:modified>
</cp:coreProperties>
</file>